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06C5" w14:textId="4674B4A5" w:rsidR="00835F3C" w:rsidRDefault="00837665" w:rsidP="00837665">
      <w:pPr>
        <w:jc w:val="center"/>
        <w:rPr>
          <w:rFonts w:ascii="Calibri" w:eastAsia="Calibri" w:hAnsi="Calibri" w:cs="Times New Roman"/>
          <w:b/>
          <w:sz w:val="21"/>
          <w:szCs w:val="21"/>
          <w:u w:val="single"/>
        </w:rPr>
      </w:pPr>
      <w:r w:rsidRPr="00837665">
        <w:rPr>
          <w:rFonts w:ascii="Calibri" w:eastAsia="Calibri" w:hAnsi="Calibri" w:cs="Times New Roman"/>
          <w:b/>
          <w:noProof/>
          <w:sz w:val="21"/>
          <w:szCs w:val="21"/>
          <w:u w:val="single"/>
        </w:rPr>
        <w:drawing>
          <wp:anchor distT="0" distB="0" distL="114300" distR="114300" simplePos="0" relativeHeight="251658240" behindDoc="0" locked="0" layoutInCell="1" allowOverlap="1" wp14:anchorId="3CAFD6D2" wp14:editId="5886C720">
            <wp:simplePos x="0" y="0"/>
            <wp:positionH relativeFrom="page">
              <wp:posOffset>2915920</wp:posOffset>
            </wp:positionH>
            <wp:positionV relativeFrom="page">
              <wp:posOffset>716915</wp:posOffset>
            </wp:positionV>
            <wp:extent cx="2040255" cy="133477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25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169BE" w14:textId="77777777" w:rsidR="00835F3C" w:rsidRDefault="00835F3C" w:rsidP="00837665">
      <w:pPr>
        <w:jc w:val="center"/>
        <w:rPr>
          <w:rFonts w:ascii="Calibri" w:eastAsia="Calibri" w:hAnsi="Calibri" w:cs="Times New Roman"/>
          <w:b/>
          <w:sz w:val="21"/>
          <w:szCs w:val="21"/>
          <w:u w:val="single"/>
        </w:rPr>
      </w:pPr>
    </w:p>
    <w:p w14:paraId="4CC25E03" w14:textId="77777777" w:rsidR="00835F3C" w:rsidRDefault="00835F3C" w:rsidP="00837665">
      <w:pPr>
        <w:jc w:val="center"/>
        <w:rPr>
          <w:rFonts w:ascii="Calibri" w:eastAsia="Calibri" w:hAnsi="Calibri" w:cs="Times New Roman"/>
          <w:b/>
          <w:sz w:val="21"/>
          <w:szCs w:val="21"/>
          <w:u w:val="single"/>
        </w:rPr>
      </w:pPr>
    </w:p>
    <w:p w14:paraId="7293ED35" w14:textId="77777777" w:rsidR="00A210AC" w:rsidRDefault="00A210AC" w:rsidP="00A210AC"/>
    <w:p w14:paraId="0E651FCC" w14:textId="77777777" w:rsidR="006334FD" w:rsidRDefault="006334FD" w:rsidP="00A210AC"/>
    <w:p w14:paraId="5E7F3340" w14:textId="20759C71" w:rsidR="00A210AC" w:rsidRDefault="00A210AC" w:rsidP="00A210AC">
      <w:r>
        <w:t>Stud</w:t>
      </w:r>
      <w:r w:rsidR="00402204">
        <w:t>ent Right to Know Act, Fall 2020</w:t>
      </w:r>
    </w:p>
    <w:p w14:paraId="579D7793" w14:textId="0CDDE92C" w:rsidR="00835F3C" w:rsidRPr="00975868" w:rsidRDefault="00486FB3" w:rsidP="00A210AC">
      <w:r w:rsidRPr="00975868">
        <w:t xml:space="preserve">The Higher Education Act of 1965, as amended in 2008, includes many student disclosures and reporting requirements by universities. The following data are provided to comply with the Higher Education Act and </w:t>
      </w:r>
      <w:hyperlink r:id="rId8" w:history="1">
        <w:r w:rsidRPr="00975868">
          <w:rPr>
            <w:rStyle w:val="Hyperlink"/>
          </w:rPr>
          <w:t>IPEDS</w:t>
        </w:r>
      </w:hyperlink>
      <w:r w:rsidRPr="00975868">
        <w:t xml:space="preserve">. However, these counts do not reflect </w:t>
      </w:r>
      <w:r w:rsidRPr="00975868">
        <w:rPr>
          <w:i/>
          <w:iCs/>
        </w:rPr>
        <w:t>all</w:t>
      </w:r>
      <w:r w:rsidRPr="00975868">
        <w:t xml:space="preserve"> students taking courses at Carey</w:t>
      </w:r>
      <w:r w:rsidR="0053082D" w:rsidRPr="00975868">
        <w:t xml:space="preserve"> Business School</w:t>
      </w:r>
      <w:r w:rsidRPr="00975868">
        <w:t>. For example, students enrolled in a dual degree program at Carey are not counted because they are included in the count for the partner school</w:t>
      </w:r>
      <w:r w:rsidR="00A210AC" w:rsidRPr="00975868">
        <w:t>.</w:t>
      </w:r>
    </w:p>
    <w:p w14:paraId="19DDB662" w14:textId="77777777" w:rsidR="00A210AC" w:rsidRPr="006066DB" w:rsidRDefault="00A210AC" w:rsidP="00A210AC"/>
    <w:p w14:paraId="7D1BC7D1" w14:textId="464DC323" w:rsidR="00A210AC" w:rsidRPr="007A05A8" w:rsidRDefault="00A210AC" w:rsidP="007A05A8">
      <w:pPr>
        <w:pStyle w:val="Caption"/>
        <w:rPr>
          <w:sz w:val="22"/>
          <w:szCs w:val="22"/>
          <w:u w:val="single"/>
        </w:rPr>
      </w:pPr>
      <w:r w:rsidRPr="007A05A8">
        <w:rPr>
          <w:sz w:val="22"/>
          <w:szCs w:val="22"/>
          <w:u w:val="single"/>
        </w:rPr>
        <w:t xml:space="preserve">Table </w:t>
      </w:r>
      <w:r w:rsidR="00D62907" w:rsidRPr="007A05A8">
        <w:rPr>
          <w:noProof/>
          <w:sz w:val="22"/>
          <w:szCs w:val="22"/>
          <w:u w:val="single"/>
        </w:rPr>
        <w:fldChar w:fldCharType="begin"/>
      </w:r>
      <w:r w:rsidR="00D62907" w:rsidRPr="007A05A8">
        <w:rPr>
          <w:noProof/>
          <w:sz w:val="22"/>
          <w:szCs w:val="22"/>
          <w:u w:val="single"/>
        </w:rPr>
        <w:instrText xml:space="preserve"> SEQ Table \* ARABIC </w:instrText>
      </w:r>
      <w:r w:rsidR="00D62907" w:rsidRPr="007A05A8">
        <w:rPr>
          <w:noProof/>
          <w:sz w:val="22"/>
          <w:szCs w:val="22"/>
          <w:u w:val="single"/>
        </w:rPr>
        <w:fldChar w:fldCharType="separate"/>
      </w:r>
      <w:r w:rsidR="002C660F" w:rsidRPr="007A05A8">
        <w:rPr>
          <w:noProof/>
          <w:sz w:val="22"/>
          <w:szCs w:val="22"/>
          <w:u w:val="single"/>
        </w:rPr>
        <w:t>1</w:t>
      </w:r>
      <w:r w:rsidR="00D62907" w:rsidRPr="007A05A8">
        <w:rPr>
          <w:noProof/>
          <w:sz w:val="22"/>
          <w:szCs w:val="22"/>
          <w:u w:val="single"/>
        </w:rPr>
        <w:fldChar w:fldCharType="end"/>
      </w:r>
      <w:r w:rsidRPr="007A05A8">
        <w:rPr>
          <w:sz w:val="22"/>
          <w:szCs w:val="22"/>
          <w:u w:val="single"/>
        </w:rPr>
        <w:t>. Student Headcount by Gender</w:t>
      </w:r>
    </w:p>
    <w:tbl>
      <w:tblPr>
        <w:tblW w:w="9540" w:type="dxa"/>
        <w:tblLook w:val="04A0" w:firstRow="1" w:lastRow="0" w:firstColumn="1" w:lastColumn="0" w:noHBand="0" w:noVBand="1"/>
      </w:tblPr>
      <w:tblGrid>
        <w:gridCol w:w="1530"/>
        <w:gridCol w:w="1440"/>
        <w:gridCol w:w="717"/>
        <w:gridCol w:w="1001"/>
        <w:gridCol w:w="919"/>
        <w:gridCol w:w="1001"/>
        <w:gridCol w:w="448"/>
        <w:gridCol w:w="812"/>
        <w:gridCol w:w="810"/>
        <w:gridCol w:w="990"/>
      </w:tblGrid>
      <w:tr w:rsidR="007A05A8" w:rsidRPr="007A05A8" w14:paraId="42A51C3C" w14:textId="77777777" w:rsidTr="007A05A8">
        <w:trPr>
          <w:trHeight w:val="300"/>
        </w:trPr>
        <w:tc>
          <w:tcPr>
            <w:tcW w:w="1530" w:type="dxa"/>
            <w:tcBorders>
              <w:top w:val="nil"/>
              <w:left w:val="nil"/>
              <w:bottom w:val="nil"/>
              <w:right w:val="nil"/>
            </w:tcBorders>
            <w:shd w:val="clear" w:color="auto" w:fill="auto"/>
            <w:noWrap/>
            <w:vAlign w:val="bottom"/>
            <w:hideMark/>
          </w:tcPr>
          <w:p w14:paraId="652B8936" w14:textId="77777777" w:rsidR="007A05A8" w:rsidRPr="007A05A8" w:rsidRDefault="007A05A8" w:rsidP="007A05A8">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14:paraId="523BC5BE" w14:textId="77777777" w:rsidR="007A05A8" w:rsidRPr="007A05A8" w:rsidRDefault="007A05A8" w:rsidP="007A05A8">
            <w:pPr>
              <w:spacing w:after="0" w:line="240" w:lineRule="auto"/>
              <w:rPr>
                <w:rFonts w:ascii="Times New Roman" w:eastAsia="Times New Roman" w:hAnsi="Times New Roman" w:cs="Times New Roman"/>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DDCB"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Female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D2916F"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Male</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221D41"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Unknown</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C8F67F"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Grand Total</w:t>
            </w:r>
          </w:p>
        </w:tc>
      </w:tr>
      <w:tr w:rsidR="007A05A8" w:rsidRPr="007A05A8" w14:paraId="7CA61013" w14:textId="77777777" w:rsidTr="007A05A8">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9092E" w14:textId="77777777" w:rsidR="007A05A8" w:rsidRPr="007A05A8" w:rsidRDefault="007A05A8" w:rsidP="007A05A8">
            <w:pPr>
              <w:spacing w:after="0" w:line="240" w:lineRule="auto"/>
              <w:rPr>
                <w:rFonts w:ascii="Calibri" w:eastAsia="Times New Roman" w:hAnsi="Calibri" w:cs="Calibri"/>
                <w:b/>
                <w:bCs/>
              </w:rPr>
            </w:pPr>
            <w:r w:rsidRPr="007A05A8">
              <w:rPr>
                <w:rFonts w:ascii="Calibri" w:eastAsia="Times New Roman" w:hAnsi="Calibri" w:cs="Calibri"/>
                <w:b/>
                <w:bCs/>
              </w:rPr>
              <w:t>Student Level</w:t>
            </w:r>
          </w:p>
        </w:tc>
        <w:tc>
          <w:tcPr>
            <w:tcW w:w="1440" w:type="dxa"/>
            <w:tcBorders>
              <w:top w:val="single" w:sz="4" w:space="0" w:color="auto"/>
              <w:left w:val="nil"/>
              <w:bottom w:val="single" w:sz="4" w:space="0" w:color="auto"/>
              <w:right w:val="nil"/>
            </w:tcBorders>
            <w:shd w:val="clear" w:color="auto" w:fill="auto"/>
            <w:noWrap/>
            <w:vAlign w:val="bottom"/>
            <w:hideMark/>
          </w:tcPr>
          <w:p w14:paraId="4E220C51" w14:textId="77777777" w:rsidR="007A05A8" w:rsidRPr="007A05A8" w:rsidRDefault="007A05A8" w:rsidP="007A05A8">
            <w:pPr>
              <w:spacing w:after="0" w:line="240" w:lineRule="auto"/>
              <w:rPr>
                <w:rFonts w:ascii="Calibri" w:eastAsia="Times New Roman" w:hAnsi="Calibri" w:cs="Calibri"/>
                <w:b/>
                <w:bCs/>
              </w:rPr>
            </w:pPr>
            <w:r w:rsidRPr="007A05A8">
              <w:rPr>
                <w:rFonts w:ascii="Calibri" w:eastAsia="Times New Roman" w:hAnsi="Calibri" w:cs="Calibri"/>
                <w:b/>
                <w:bCs/>
              </w:rPr>
              <w:t>FT/PT Status</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B3F5AC4"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1001" w:type="dxa"/>
            <w:tcBorders>
              <w:top w:val="nil"/>
              <w:left w:val="nil"/>
              <w:bottom w:val="single" w:sz="4" w:space="0" w:color="auto"/>
              <w:right w:val="single" w:sz="4" w:space="0" w:color="auto"/>
            </w:tcBorders>
            <w:shd w:val="clear" w:color="auto" w:fill="auto"/>
            <w:noWrap/>
            <w:vAlign w:val="bottom"/>
            <w:hideMark/>
          </w:tcPr>
          <w:p w14:paraId="1889D4CB"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919" w:type="dxa"/>
            <w:tcBorders>
              <w:top w:val="nil"/>
              <w:left w:val="nil"/>
              <w:bottom w:val="single" w:sz="4" w:space="0" w:color="auto"/>
              <w:right w:val="single" w:sz="4" w:space="0" w:color="auto"/>
            </w:tcBorders>
            <w:shd w:val="clear" w:color="auto" w:fill="auto"/>
            <w:noWrap/>
            <w:vAlign w:val="bottom"/>
            <w:hideMark/>
          </w:tcPr>
          <w:p w14:paraId="7AB51D13"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1001" w:type="dxa"/>
            <w:tcBorders>
              <w:top w:val="nil"/>
              <w:left w:val="nil"/>
              <w:bottom w:val="single" w:sz="4" w:space="0" w:color="auto"/>
              <w:right w:val="single" w:sz="4" w:space="0" w:color="auto"/>
            </w:tcBorders>
            <w:shd w:val="clear" w:color="auto" w:fill="auto"/>
            <w:noWrap/>
            <w:vAlign w:val="bottom"/>
            <w:hideMark/>
          </w:tcPr>
          <w:p w14:paraId="11295DFD"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448" w:type="dxa"/>
            <w:tcBorders>
              <w:top w:val="nil"/>
              <w:left w:val="nil"/>
              <w:bottom w:val="single" w:sz="4" w:space="0" w:color="auto"/>
              <w:right w:val="single" w:sz="4" w:space="0" w:color="auto"/>
            </w:tcBorders>
            <w:shd w:val="clear" w:color="auto" w:fill="auto"/>
            <w:noWrap/>
            <w:vAlign w:val="bottom"/>
            <w:hideMark/>
          </w:tcPr>
          <w:p w14:paraId="7B075E97"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812" w:type="dxa"/>
            <w:tcBorders>
              <w:top w:val="nil"/>
              <w:left w:val="nil"/>
              <w:bottom w:val="single" w:sz="4" w:space="0" w:color="auto"/>
              <w:right w:val="single" w:sz="4" w:space="0" w:color="auto"/>
            </w:tcBorders>
            <w:shd w:val="clear" w:color="auto" w:fill="auto"/>
            <w:noWrap/>
            <w:vAlign w:val="bottom"/>
            <w:hideMark/>
          </w:tcPr>
          <w:p w14:paraId="64C4C316"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810" w:type="dxa"/>
            <w:tcBorders>
              <w:top w:val="nil"/>
              <w:left w:val="nil"/>
              <w:bottom w:val="single" w:sz="4" w:space="0" w:color="auto"/>
              <w:right w:val="single" w:sz="4" w:space="0" w:color="auto"/>
            </w:tcBorders>
            <w:shd w:val="clear" w:color="auto" w:fill="auto"/>
            <w:noWrap/>
            <w:vAlign w:val="bottom"/>
            <w:hideMark/>
          </w:tcPr>
          <w:p w14:paraId="6B7D031F"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990" w:type="dxa"/>
            <w:tcBorders>
              <w:top w:val="nil"/>
              <w:left w:val="nil"/>
              <w:bottom w:val="single" w:sz="4" w:space="0" w:color="auto"/>
              <w:right w:val="single" w:sz="4" w:space="0" w:color="auto"/>
            </w:tcBorders>
            <w:shd w:val="clear" w:color="auto" w:fill="auto"/>
            <w:noWrap/>
            <w:vAlign w:val="bottom"/>
            <w:hideMark/>
          </w:tcPr>
          <w:p w14:paraId="35EDBE30"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r>
      <w:tr w:rsidR="007A05A8" w:rsidRPr="007A05A8" w14:paraId="438F62CD" w14:textId="77777777" w:rsidTr="007A05A8">
        <w:trPr>
          <w:trHeight w:val="300"/>
        </w:trPr>
        <w:tc>
          <w:tcPr>
            <w:tcW w:w="1530" w:type="dxa"/>
            <w:vMerge w:val="restart"/>
            <w:tcBorders>
              <w:top w:val="nil"/>
              <w:left w:val="single" w:sz="4" w:space="0" w:color="auto"/>
              <w:bottom w:val="single" w:sz="4" w:space="0" w:color="auto"/>
              <w:right w:val="single" w:sz="4" w:space="0" w:color="auto"/>
            </w:tcBorders>
            <w:shd w:val="clear" w:color="auto" w:fill="auto"/>
            <w:noWrap/>
            <w:hideMark/>
          </w:tcPr>
          <w:p w14:paraId="09C3A48A"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Graduate</w:t>
            </w:r>
          </w:p>
        </w:tc>
        <w:tc>
          <w:tcPr>
            <w:tcW w:w="1440" w:type="dxa"/>
            <w:tcBorders>
              <w:top w:val="nil"/>
              <w:left w:val="nil"/>
              <w:bottom w:val="single" w:sz="4" w:space="0" w:color="auto"/>
              <w:right w:val="nil"/>
            </w:tcBorders>
            <w:shd w:val="clear" w:color="auto" w:fill="auto"/>
            <w:noWrap/>
            <w:hideMark/>
          </w:tcPr>
          <w:p w14:paraId="318BEA85"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FT</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5FB0C67B"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410</w:t>
            </w:r>
          </w:p>
        </w:tc>
        <w:tc>
          <w:tcPr>
            <w:tcW w:w="1001" w:type="dxa"/>
            <w:tcBorders>
              <w:top w:val="nil"/>
              <w:left w:val="nil"/>
              <w:bottom w:val="single" w:sz="4" w:space="0" w:color="auto"/>
              <w:right w:val="single" w:sz="4" w:space="0" w:color="auto"/>
            </w:tcBorders>
            <w:shd w:val="clear" w:color="auto" w:fill="auto"/>
            <w:noWrap/>
            <w:vAlign w:val="center"/>
            <w:hideMark/>
          </w:tcPr>
          <w:p w14:paraId="1BBB588B"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55.0%</w:t>
            </w:r>
          </w:p>
        </w:tc>
        <w:tc>
          <w:tcPr>
            <w:tcW w:w="919" w:type="dxa"/>
            <w:tcBorders>
              <w:top w:val="nil"/>
              <w:left w:val="nil"/>
              <w:bottom w:val="single" w:sz="4" w:space="0" w:color="auto"/>
              <w:right w:val="single" w:sz="4" w:space="0" w:color="auto"/>
            </w:tcBorders>
            <w:shd w:val="clear" w:color="auto" w:fill="auto"/>
            <w:noWrap/>
            <w:vAlign w:val="center"/>
            <w:hideMark/>
          </w:tcPr>
          <w:p w14:paraId="7D4089A2"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336</w:t>
            </w:r>
          </w:p>
        </w:tc>
        <w:tc>
          <w:tcPr>
            <w:tcW w:w="1001" w:type="dxa"/>
            <w:tcBorders>
              <w:top w:val="nil"/>
              <w:left w:val="nil"/>
              <w:bottom w:val="single" w:sz="4" w:space="0" w:color="auto"/>
              <w:right w:val="single" w:sz="4" w:space="0" w:color="auto"/>
            </w:tcBorders>
            <w:shd w:val="clear" w:color="auto" w:fill="auto"/>
            <w:noWrap/>
            <w:vAlign w:val="center"/>
            <w:hideMark/>
          </w:tcPr>
          <w:p w14:paraId="2FED1472"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45.0%</w:t>
            </w:r>
          </w:p>
        </w:tc>
        <w:tc>
          <w:tcPr>
            <w:tcW w:w="448" w:type="dxa"/>
            <w:tcBorders>
              <w:top w:val="nil"/>
              <w:left w:val="nil"/>
              <w:bottom w:val="single" w:sz="4" w:space="0" w:color="auto"/>
              <w:right w:val="single" w:sz="4" w:space="0" w:color="auto"/>
            </w:tcBorders>
            <w:shd w:val="clear" w:color="auto" w:fill="auto"/>
            <w:noWrap/>
            <w:vAlign w:val="bottom"/>
            <w:hideMark/>
          </w:tcPr>
          <w:p w14:paraId="35363859"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 </w:t>
            </w:r>
          </w:p>
        </w:tc>
        <w:tc>
          <w:tcPr>
            <w:tcW w:w="812" w:type="dxa"/>
            <w:tcBorders>
              <w:top w:val="nil"/>
              <w:left w:val="nil"/>
              <w:bottom w:val="single" w:sz="4" w:space="0" w:color="auto"/>
              <w:right w:val="single" w:sz="4" w:space="0" w:color="auto"/>
            </w:tcBorders>
            <w:shd w:val="clear" w:color="auto" w:fill="auto"/>
            <w:noWrap/>
            <w:vAlign w:val="bottom"/>
            <w:hideMark/>
          </w:tcPr>
          <w:p w14:paraId="7C1C8D7D"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 </w:t>
            </w:r>
          </w:p>
        </w:tc>
        <w:tc>
          <w:tcPr>
            <w:tcW w:w="810" w:type="dxa"/>
            <w:tcBorders>
              <w:top w:val="nil"/>
              <w:left w:val="nil"/>
              <w:bottom w:val="single" w:sz="4" w:space="0" w:color="auto"/>
              <w:right w:val="single" w:sz="4" w:space="0" w:color="auto"/>
            </w:tcBorders>
            <w:shd w:val="clear" w:color="auto" w:fill="auto"/>
            <w:noWrap/>
            <w:vAlign w:val="center"/>
            <w:hideMark/>
          </w:tcPr>
          <w:p w14:paraId="6E6CE879"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746</w:t>
            </w:r>
          </w:p>
        </w:tc>
        <w:tc>
          <w:tcPr>
            <w:tcW w:w="990" w:type="dxa"/>
            <w:tcBorders>
              <w:top w:val="nil"/>
              <w:left w:val="nil"/>
              <w:bottom w:val="single" w:sz="4" w:space="0" w:color="auto"/>
              <w:right w:val="single" w:sz="4" w:space="0" w:color="auto"/>
            </w:tcBorders>
            <w:shd w:val="clear" w:color="auto" w:fill="auto"/>
            <w:noWrap/>
            <w:vAlign w:val="center"/>
            <w:hideMark/>
          </w:tcPr>
          <w:p w14:paraId="631F51BB"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r w:rsidR="007A05A8" w:rsidRPr="007A05A8" w14:paraId="3BB9741F" w14:textId="77777777" w:rsidTr="007A05A8">
        <w:trPr>
          <w:trHeight w:val="300"/>
        </w:trPr>
        <w:tc>
          <w:tcPr>
            <w:tcW w:w="1530" w:type="dxa"/>
            <w:vMerge/>
            <w:tcBorders>
              <w:top w:val="nil"/>
              <w:left w:val="single" w:sz="4" w:space="0" w:color="auto"/>
              <w:bottom w:val="single" w:sz="4" w:space="0" w:color="auto"/>
              <w:right w:val="single" w:sz="4" w:space="0" w:color="auto"/>
            </w:tcBorders>
            <w:vAlign w:val="center"/>
            <w:hideMark/>
          </w:tcPr>
          <w:p w14:paraId="6ECE3394" w14:textId="77777777" w:rsidR="007A05A8" w:rsidRPr="007A05A8" w:rsidRDefault="007A05A8" w:rsidP="007A05A8">
            <w:pPr>
              <w:spacing w:after="0" w:line="240" w:lineRule="auto"/>
              <w:rPr>
                <w:rFonts w:ascii="Calibri" w:eastAsia="Times New Roman" w:hAnsi="Calibri" w:cs="Calibri"/>
              </w:rPr>
            </w:pPr>
          </w:p>
        </w:tc>
        <w:tc>
          <w:tcPr>
            <w:tcW w:w="1440" w:type="dxa"/>
            <w:tcBorders>
              <w:top w:val="nil"/>
              <w:left w:val="nil"/>
              <w:bottom w:val="single" w:sz="4" w:space="0" w:color="auto"/>
              <w:right w:val="nil"/>
            </w:tcBorders>
            <w:shd w:val="clear" w:color="auto" w:fill="auto"/>
            <w:noWrap/>
            <w:hideMark/>
          </w:tcPr>
          <w:p w14:paraId="779D9E30"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PT</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74CA8727"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874</w:t>
            </w:r>
          </w:p>
        </w:tc>
        <w:tc>
          <w:tcPr>
            <w:tcW w:w="1001" w:type="dxa"/>
            <w:tcBorders>
              <w:top w:val="nil"/>
              <w:left w:val="nil"/>
              <w:bottom w:val="single" w:sz="4" w:space="0" w:color="auto"/>
              <w:right w:val="single" w:sz="4" w:space="0" w:color="auto"/>
            </w:tcBorders>
            <w:shd w:val="clear" w:color="auto" w:fill="auto"/>
            <w:noWrap/>
            <w:vAlign w:val="center"/>
            <w:hideMark/>
          </w:tcPr>
          <w:p w14:paraId="18AFDCC8"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48.8%</w:t>
            </w:r>
          </w:p>
        </w:tc>
        <w:tc>
          <w:tcPr>
            <w:tcW w:w="919" w:type="dxa"/>
            <w:tcBorders>
              <w:top w:val="nil"/>
              <w:left w:val="nil"/>
              <w:bottom w:val="single" w:sz="4" w:space="0" w:color="auto"/>
              <w:right w:val="single" w:sz="4" w:space="0" w:color="auto"/>
            </w:tcBorders>
            <w:shd w:val="clear" w:color="auto" w:fill="auto"/>
            <w:noWrap/>
            <w:vAlign w:val="center"/>
            <w:hideMark/>
          </w:tcPr>
          <w:p w14:paraId="2DB590A4"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916</w:t>
            </w:r>
          </w:p>
        </w:tc>
        <w:tc>
          <w:tcPr>
            <w:tcW w:w="1001" w:type="dxa"/>
            <w:tcBorders>
              <w:top w:val="nil"/>
              <w:left w:val="nil"/>
              <w:bottom w:val="single" w:sz="4" w:space="0" w:color="auto"/>
              <w:right w:val="single" w:sz="4" w:space="0" w:color="auto"/>
            </w:tcBorders>
            <w:shd w:val="clear" w:color="auto" w:fill="auto"/>
            <w:noWrap/>
            <w:vAlign w:val="center"/>
            <w:hideMark/>
          </w:tcPr>
          <w:p w14:paraId="297AAEF5"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51.1%</w:t>
            </w:r>
          </w:p>
        </w:tc>
        <w:tc>
          <w:tcPr>
            <w:tcW w:w="448" w:type="dxa"/>
            <w:tcBorders>
              <w:top w:val="nil"/>
              <w:left w:val="nil"/>
              <w:bottom w:val="single" w:sz="4" w:space="0" w:color="auto"/>
              <w:right w:val="single" w:sz="4" w:space="0" w:color="auto"/>
            </w:tcBorders>
            <w:shd w:val="clear" w:color="auto" w:fill="auto"/>
            <w:noWrap/>
            <w:vAlign w:val="center"/>
            <w:hideMark/>
          </w:tcPr>
          <w:p w14:paraId="6296BC80"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w:t>
            </w:r>
          </w:p>
        </w:tc>
        <w:tc>
          <w:tcPr>
            <w:tcW w:w="812" w:type="dxa"/>
            <w:tcBorders>
              <w:top w:val="nil"/>
              <w:left w:val="nil"/>
              <w:bottom w:val="single" w:sz="4" w:space="0" w:color="auto"/>
              <w:right w:val="single" w:sz="4" w:space="0" w:color="auto"/>
            </w:tcBorders>
            <w:shd w:val="clear" w:color="auto" w:fill="auto"/>
            <w:noWrap/>
            <w:vAlign w:val="center"/>
            <w:hideMark/>
          </w:tcPr>
          <w:p w14:paraId="4BCA6FFD"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0.1%</w:t>
            </w:r>
          </w:p>
        </w:tc>
        <w:tc>
          <w:tcPr>
            <w:tcW w:w="810" w:type="dxa"/>
            <w:tcBorders>
              <w:top w:val="nil"/>
              <w:left w:val="nil"/>
              <w:bottom w:val="single" w:sz="4" w:space="0" w:color="auto"/>
              <w:right w:val="single" w:sz="4" w:space="0" w:color="auto"/>
            </w:tcBorders>
            <w:shd w:val="clear" w:color="auto" w:fill="auto"/>
            <w:noWrap/>
            <w:vAlign w:val="center"/>
            <w:hideMark/>
          </w:tcPr>
          <w:p w14:paraId="30370F8F"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1,791</w:t>
            </w:r>
          </w:p>
        </w:tc>
        <w:tc>
          <w:tcPr>
            <w:tcW w:w="990" w:type="dxa"/>
            <w:tcBorders>
              <w:top w:val="nil"/>
              <w:left w:val="nil"/>
              <w:bottom w:val="single" w:sz="4" w:space="0" w:color="auto"/>
              <w:right w:val="single" w:sz="4" w:space="0" w:color="auto"/>
            </w:tcBorders>
            <w:shd w:val="clear" w:color="auto" w:fill="auto"/>
            <w:noWrap/>
            <w:vAlign w:val="center"/>
            <w:hideMark/>
          </w:tcPr>
          <w:p w14:paraId="4B5CA1D6"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r w:rsidR="007A05A8" w:rsidRPr="007A05A8" w14:paraId="40641ABF" w14:textId="77777777" w:rsidTr="007A05A8">
        <w:trPr>
          <w:trHeight w:val="300"/>
        </w:trPr>
        <w:tc>
          <w:tcPr>
            <w:tcW w:w="1530" w:type="dxa"/>
            <w:vMerge/>
            <w:tcBorders>
              <w:top w:val="nil"/>
              <w:left w:val="single" w:sz="4" w:space="0" w:color="auto"/>
              <w:bottom w:val="single" w:sz="4" w:space="0" w:color="auto"/>
              <w:right w:val="single" w:sz="4" w:space="0" w:color="auto"/>
            </w:tcBorders>
            <w:vAlign w:val="center"/>
            <w:hideMark/>
          </w:tcPr>
          <w:p w14:paraId="54A899E2" w14:textId="77777777" w:rsidR="007A05A8" w:rsidRPr="007A05A8" w:rsidRDefault="007A05A8" w:rsidP="007A05A8">
            <w:pPr>
              <w:spacing w:after="0" w:line="240" w:lineRule="auto"/>
              <w:rPr>
                <w:rFonts w:ascii="Calibri" w:eastAsia="Times New Roman" w:hAnsi="Calibri" w:cs="Calibri"/>
              </w:rPr>
            </w:pPr>
          </w:p>
        </w:tc>
        <w:tc>
          <w:tcPr>
            <w:tcW w:w="1440" w:type="dxa"/>
            <w:tcBorders>
              <w:top w:val="nil"/>
              <w:left w:val="nil"/>
              <w:bottom w:val="single" w:sz="4" w:space="0" w:color="auto"/>
              <w:right w:val="nil"/>
            </w:tcBorders>
            <w:shd w:val="clear" w:color="auto" w:fill="auto"/>
            <w:noWrap/>
            <w:hideMark/>
          </w:tcPr>
          <w:p w14:paraId="63245E06"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Total</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0537EDBE"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1,284</w:t>
            </w:r>
          </w:p>
        </w:tc>
        <w:tc>
          <w:tcPr>
            <w:tcW w:w="1001" w:type="dxa"/>
            <w:tcBorders>
              <w:top w:val="nil"/>
              <w:left w:val="nil"/>
              <w:bottom w:val="single" w:sz="4" w:space="0" w:color="auto"/>
              <w:right w:val="single" w:sz="4" w:space="0" w:color="auto"/>
            </w:tcBorders>
            <w:shd w:val="clear" w:color="auto" w:fill="auto"/>
            <w:noWrap/>
            <w:vAlign w:val="center"/>
            <w:hideMark/>
          </w:tcPr>
          <w:p w14:paraId="4DA8322B"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50.6%</w:t>
            </w:r>
          </w:p>
        </w:tc>
        <w:tc>
          <w:tcPr>
            <w:tcW w:w="919" w:type="dxa"/>
            <w:tcBorders>
              <w:top w:val="nil"/>
              <w:left w:val="nil"/>
              <w:bottom w:val="single" w:sz="4" w:space="0" w:color="auto"/>
              <w:right w:val="single" w:sz="4" w:space="0" w:color="auto"/>
            </w:tcBorders>
            <w:shd w:val="clear" w:color="auto" w:fill="auto"/>
            <w:noWrap/>
            <w:vAlign w:val="center"/>
            <w:hideMark/>
          </w:tcPr>
          <w:p w14:paraId="4899728A"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1,252</w:t>
            </w:r>
          </w:p>
        </w:tc>
        <w:tc>
          <w:tcPr>
            <w:tcW w:w="1001" w:type="dxa"/>
            <w:tcBorders>
              <w:top w:val="nil"/>
              <w:left w:val="nil"/>
              <w:bottom w:val="single" w:sz="4" w:space="0" w:color="auto"/>
              <w:right w:val="single" w:sz="4" w:space="0" w:color="auto"/>
            </w:tcBorders>
            <w:shd w:val="clear" w:color="auto" w:fill="auto"/>
            <w:noWrap/>
            <w:vAlign w:val="center"/>
            <w:hideMark/>
          </w:tcPr>
          <w:p w14:paraId="41CBE695"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49.3%</w:t>
            </w:r>
          </w:p>
        </w:tc>
        <w:tc>
          <w:tcPr>
            <w:tcW w:w="448" w:type="dxa"/>
            <w:tcBorders>
              <w:top w:val="nil"/>
              <w:left w:val="nil"/>
              <w:bottom w:val="single" w:sz="4" w:space="0" w:color="auto"/>
              <w:right w:val="single" w:sz="4" w:space="0" w:color="auto"/>
            </w:tcBorders>
            <w:shd w:val="clear" w:color="auto" w:fill="auto"/>
            <w:noWrap/>
            <w:vAlign w:val="center"/>
            <w:hideMark/>
          </w:tcPr>
          <w:p w14:paraId="4659C2C9"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w:t>
            </w:r>
          </w:p>
        </w:tc>
        <w:tc>
          <w:tcPr>
            <w:tcW w:w="812" w:type="dxa"/>
            <w:tcBorders>
              <w:top w:val="nil"/>
              <w:left w:val="nil"/>
              <w:bottom w:val="single" w:sz="4" w:space="0" w:color="auto"/>
              <w:right w:val="single" w:sz="4" w:space="0" w:color="auto"/>
            </w:tcBorders>
            <w:shd w:val="clear" w:color="auto" w:fill="auto"/>
            <w:noWrap/>
            <w:vAlign w:val="center"/>
            <w:hideMark/>
          </w:tcPr>
          <w:p w14:paraId="7C927EFE"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0.0%</w:t>
            </w:r>
          </w:p>
        </w:tc>
        <w:tc>
          <w:tcPr>
            <w:tcW w:w="810" w:type="dxa"/>
            <w:tcBorders>
              <w:top w:val="nil"/>
              <w:left w:val="nil"/>
              <w:bottom w:val="single" w:sz="4" w:space="0" w:color="auto"/>
              <w:right w:val="single" w:sz="4" w:space="0" w:color="auto"/>
            </w:tcBorders>
            <w:shd w:val="clear" w:color="auto" w:fill="auto"/>
            <w:noWrap/>
            <w:vAlign w:val="center"/>
            <w:hideMark/>
          </w:tcPr>
          <w:p w14:paraId="1B1EDEA5"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2,537</w:t>
            </w:r>
          </w:p>
        </w:tc>
        <w:tc>
          <w:tcPr>
            <w:tcW w:w="990" w:type="dxa"/>
            <w:tcBorders>
              <w:top w:val="nil"/>
              <w:left w:val="nil"/>
              <w:bottom w:val="single" w:sz="4" w:space="0" w:color="auto"/>
              <w:right w:val="single" w:sz="4" w:space="0" w:color="auto"/>
            </w:tcBorders>
            <w:shd w:val="clear" w:color="auto" w:fill="auto"/>
            <w:noWrap/>
            <w:vAlign w:val="center"/>
            <w:hideMark/>
          </w:tcPr>
          <w:p w14:paraId="0A5029E6"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r w:rsidR="007A05A8" w:rsidRPr="007A05A8" w14:paraId="6BAA9CE3" w14:textId="77777777" w:rsidTr="007A05A8">
        <w:trPr>
          <w:trHeight w:val="300"/>
        </w:trPr>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62E215"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Grand Total</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7B883184"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1,284</w:t>
            </w:r>
          </w:p>
        </w:tc>
        <w:tc>
          <w:tcPr>
            <w:tcW w:w="1001" w:type="dxa"/>
            <w:tcBorders>
              <w:top w:val="nil"/>
              <w:left w:val="nil"/>
              <w:bottom w:val="single" w:sz="4" w:space="0" w:color="auto"/>
              <w:right w:val="single" w:sz="4" w:space="0" w:color="auto"/>
            </w:tcBorders>
            <w:shd w:val="clear" w:color="auto" w:fill="auto"/>
            <w:noWrap/>
            <w:vAlign w:val="center"/>
            <w:hideMark/>
          </w:tcPr>
          <w:p w14:paraId="32E098C1"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50.6%</w:t>
            </w:r>
          </w:p>
        </w:tc>
        <w:tc>
          <w:tcPr>
            <w:tcW w:w="919" w:type="dxa"/>
            <w:tcBorders>
              <w:top w:val="nil"/>
              <w:left w:val="nil"/>
              <w:bottom w:val="single" w:sz="4" w:space="0" w:color="auto"/>
              <w:right w:val="single" w:sz="4" w:space="0" w:color="auto"/>
            </w:tcBorders>
            <w:shd w:val="clear" w:color="auto" w:fill="auto"/>
            <w:noWrap/>
            <w:vAlign w:val="center"/>
            <w:hideMark/>
          </w:tcPr>
          <w:p w14:paraId="6D50EB11"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1,252</w:t>
            </w:r>
          </w:p>
        </w:tc>
        <w:tc>
          <w:tcPr>
            <w:tcW w:w="1001" w:type="dxa"/>
            <w:tcBorders>
              <w:top w:val="nil"/>
              <w:left w:val="nil"/>
              <w:bottom w:val="single" w:sz="4" w:space="0" w:color="auto"/>
              <w:right w:val="single" w:sz="4" w:space="0" w:color="auto"/>
            </w:tcBorders>
            <w:shd w:val="clear" w:color="auto" w:fill="auto"/>
            <w:noWrap/>
            <w:vAlign w:val="center"/>
            <w:hideMark/>
          </w:tcPr>
          <w:p w14:paraId="5456EBE7"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49.3%</w:t>
            </w:r>
          </w:p>
        </w:tc>
        <w:tc>
          <w:tcPr>
            <w:tcW w:w="448" w:type="dxa"/>
            <w:tcBorders>
              <w:top w:val="nil"/>
              <w:left w:val="nil"/>
              <w:bottom w:val="single" w:sz="4" w:space="0" w:color="auto"/>
              <w:right w:val="single" w:sz="4" w:space="0" w:color="auto"/>
            </w:tcBorders>
            <w:shd w:val="clear" w:color="auto" w:fill="auto"/>
            <w:noWrap/>
            <w:vAlign w:val="center"/>
            <w:hideMark/>
          </w:tcPr>
          <w:p w14:paraId="25A4D928"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w:t>
            </w:r>
          </w:p>
        </w:tc>
        <w:tc>
          <w:tcPr>
            <w:tcW w:w="812" w:type="dxa"/>
            <w:tcBorders>
              <w:top w:val="nil"/>
              <w:left w:val="nil"/>
              <w:bottom w:val="single" w:sz="4" w:space="0" w:color="auto"/>
              <w:right w:val="single" w:sz="4" w:space="0" w:color="auto"/>
            </w:tcBorders>
            <w:shd w:val="clear" w:color="auto" w:fill="auto"/>
            <w:noWrap/>
            <w:vAlign w:val="center"/>
            <w:hideMark/>
          </w:tcPr>
          <w:p w14:paraId="402B9E03"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0.0%</w:t>
            </w:r>
          </w:p>
        </w:tc>
        <w:tc>
          <w:tcPr>
            <w:tcW w:w="810" w:type="dxa"/>
            <w:tcBorders>
              <w:top w:val="nil"/>
              <w:left w:val="nil"/>
              <w:bottom w:val="single" w:sz="4" w:space="0" w:color="auto"/>
              <w:right w:val="single" w:sz="4" w:space="0" w:color="auto"/>
            </w:tcBorders>
            <w:shd w:val="clear" w:color="auto" w:fill="auto"/>
            <w:noWrap/>
            <w:vAlign w:val="center"/>
            <w:hideMark/>
          </w:tcPr>
          <w:p w14:paraId="6459A1B2"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2,537</w:t>
            </w:r>
          </w:p>
        </w:tc>
        <w:tc>
          <w:tcPr>
            <w:tcW w:w="990" w:type="dxa"/>
            <w:tcBorders>
              <w:top w:val="nil"/>
              <w:left w:val="nil"/>
              <w:bottom w:val="single" w:sz="4" w:space="0" w:color="auto"/>
              <w:right w:val="single" w:sz="4" w:space="0" w:color="auto"/>
            </w:tcBorders>
            <w:shd w:val="clear" w:color="auto" w:fill="auto"/>
            <w:noWrap/>
            <w:vAlign w:val="center"/>
            <w:hideMark/>
          </w:tcPr>
          <w:p w14:paraId="5D9D03E0"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bl>
    <w:p w14:paraId="69AA7EFA" w14:textId="77777777" w:rsidR="00A210AC" w:rsidRPr="006066DB" w:rsidRDefault="00A210AC" w:rsidP="00A210AC"/>
    <w:p w14:paraId="2DCD8BAC" w14:textId="77777777" w:rsidR="00A210AC" w:rsidRPr="007A05A8" w:rsidRDefault="00A210AC" w:rsidP="00F2676A">
      <w:pPr>
        <w:pStyle w:val="Caption"/>
        <w:rPr>
          <w:sz w:val="22"/>
          <w:szCs w:val="22"/>
          <w:u w:val="single"/>
        </w:rPr>
      </w:pPr>
      <w:r w:rsidRPr="007A05A8">
        <w:rPr>
          <w:sz w:val="22"/>
          <w:szCs w:val="22"/>
          <w:u w:val="single"/>
        </w:rPr>
        <w:t xml:space="preserve">Table </w:t>
      </w:r>
      <w:r w:rsidR="00D62907" w:rsidRPr="007A05A8">
        <w:rPr>
          <w:noProof/>
          <w:sz w:val="22"/>
          <w:szCs w:val="22"/>
          <w:u w:val="single"/>
        </w:rPr>
        <w:fldChar w:fldCharType="begin"/>
      </w:r>
      <w:r w:rsidR="00D62907" w:rsidRPr="007A05A8">
        <w:rPr>
          <w:noProof/>
          <w:sz w:val="22"/>
          <w:szCs w:val="22"/>
          <w:u w:val="single"/>
        </w:rPr>
        <w:instrText xml:space="preserve"> SEQ Table \* ARABIC </w:instrText>
      </w:r>
      <w:r w:rsidR="00D62907" w:rsidRPr="007A05A8">
        <w:rPr>
          <w:noProof/>
          <w:sz w:val="22"/>
          <w:szCs w:val="22"/>
          <w:u w:val="single"/>
        </w:rPr>
        <w:fldChar w:fldCharType="separate"/>
      </w:r>
      <w:r w:rsidR="002C660F" w:rsidRPr="007A05A8">
        <w:rPr>
          <w:noProof/>
          <w:sz w:val="22"/>
          <w:szCs w:val="22"/>
          <w:u w:val="single"/>
        </w:rPr>
        <w:t>2</w:t>
      </w:r>
      <w:r w:rsidR="00D62907" w:rsidRPr="007A05A8">
        <w:rPr>
          <w:noProof/>
          <w:sz w:val="22"/>
          <w:szCs w:val="22"/>
          <w:u w:val="single"/>
        </w:rPr>
        <w:fldChar w:fldCharType="end"/>
      </w:r>
      <w:r w:rsidRPr="007A05A8">
        <w:rPr>
          <w:sz w:val="22"/>
          <w:szCs w:val="22"/>
          <w:u w:val="single"/>
        </w:rPr>
        <w:t>. Student Headcount by Citizenship</w:t>
      </w:r>
    </w:p>
    <w:tbl>
      <w:tblPr>
        <w:tblW w:w="7886" w:type="dxa"/>
        <w:tblLook w:val="04A0" w:firstRow="1" w:lastRow="0" w:firstColumn="1" w:lastColumn="0" w:noHBand="0" w:noVBand="1"/>
      </w:tblPr>
      <w:tblGrid>
        <w:gridCol w:w="1530"/>
        <w:gridCol w:w="1440"/>
        <w:gridCol w:w="743"/>
        <w:gridCol w:w="1167"/>
        <w:gridCol w:w="573"/>
        <w:gridCol w:w="841"/>
        <w:gridCol w:w="717"/>
        <w:gridCol w:w="875"/>
      </w:tblGrid>
      <w:tr w:rsidR="007A05A8" w:rsidRPr="007A05A8" w14:paraId="70C53CEB" w14:textId="77777777" w:rsidTr="007A05A8">
        <w:trPr>
          <w:trHeight w:val="645"/>
        </w:trPr>
        <w:tc>
          <w:tcPr>
            <w:tcW w:w="1530" w:type="dxa"/>
            <w:tcBorders>
              <w:top w:val="nil"/>
              <w:left w:val="nil"/>
              <w:bottom w:val="nil"/>
              <w:right w:val="nil"/>
            </w:tcBorders>
            <w:shd w:val="clear" w:color="auto" w:fill="auto"/>
            <w:vAlign w:val="bottom"/>
            <w:hideMark/>
          </w:tcPr>
          <w:p w14:paraId="269C5051" w14:textId="77777777" w:rsidR="007A05A8" w:rsidRPr="007A05A8" w:rsidRDefault="007A05A8" w:rsidP="007A05A8">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vAlign w:val="bottom"/>
            <w:hideMark/>
          </w:tcPr>
          <w:p w14:paraId="55C1F4D6" w14:textId="77777777" w:rsidR="007A05A8" w:rsidRPr="007A05A8" w:rsidRDefault="007A05A8" w:rsidP="007A05A8">
            <w:pPr>
              <w:spacing w:after="0" w:line="240" w:lineRule="auto"/>
              <w:rPr>
                <w:rFonts w:ascii="Times New Roman" w:eastAsia="Times New Roman" w:hAnsi="Times New Roman" w:cs="Times New Roman"/>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DAA58A"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US Citizen or Permanent Resident</w:t>
            </w:r>
          </w:p>
        </w:tc>
        <w:tc>
          <w:tcPr>
            <w:tcW w:w="1414" w:type="dxa"/>
            <w:gridSpan w:val="2"/>
            <w:tcBorders>
              <w:top w:val="single" w:sz="4" w:space="0" w:color="auto"/>
              <w:left w:val="nil"/>
              <w:bottom w:val="single" w:sz="4" w:space="0" w:color="auto"/>
              <w:right w:val="single" w:sz="4" w:space="0" w:color="auto"/>
            </w:tcBorders>
            <w:shd w:val="clear" w:color="auto" w:fill="auto"/>
            <w:vAlign w:val="bottom"/>
            <w:hideMark/>
          </w:tcPr>
          <w:p w14:paraId="3B0D52E9"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International</w:t>
            </w:r>
          </w:p>
        </w:tc>
        <w:tc>
          <w:tcPr>
            <w:tcW w:w="1592" w:type="dxa"/>
            <w:gridSpan w:val="2"/>
            <w:tcBorders>
              <w:top w:val="single" w:sz="4" w:space="0" w:color="auto"/>
              <w:left w:val="nil"/>
              <w:bottom w:val="single" w:sz="4" w:space="0" w:color="auto"/>
              <w:right w:val="single" w:sz="4" w:space="0" w:color="auto"/>
            </w:tcBorders>
            <w:shd w:val="clear" w:color="auto" w:fill="auto"/>
            <w:vAlign w:val="bottom"/>
            <w:hideMark/>
          </w:tcPr>
          <w:p w14:paraId="09327BD5"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Grand Total</w:t>
            </w:r>
          </w:p>
        </w:tc>
      </w:tr>
      <w:tr w:rsidR="007A05A8" w:rsidRPr="007A05A8" w14:paraId="3C4DDD2B" w14:textId="77777777" w:rsidTr="007A05A8">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F975" w14:textId="77777777" w:rsidR="007A05A8" w:rsidRPr="007A05A8" w:rsidRDefault="007A05A8" w:rsidP="007A05A8">
            <w:pPr>
              <w:spacing w:after="0" w:line="240" w:lineRule="auto"/>
              <w:rPr>
                <w:rFonts w:ascii="Calibri" w:eastAsia="Times New Roman" w:hAnsi="Calibri" w:cs="Calibri"/>
                <w:b/>
                <w:bCs/>
              </w:rPr>
            </w:pPr>
            <w:r w:rsidRPr="007A05A8">
              <w:rPr>
                <w:rFonts w:ascii="Calibri" w:eastAsia="Times New Roman" w:hAnsi="Calibri" w:cs="Calibri"/>
                <w:b/>
                <w:bCs/>
              </w:rPr>
              <w:t>Student Level</w:t>
            </w:r>
          </w:p>
        </w:tc>
        <w:tc>
          <w:tcPr>
            <w:tcW w:w="1440" w:type="dxa"/>
            <w:tcBorders>
              <w:top w:val="single" w:sz="4" w:space="0" w:color="auto"/>
              <w:left w:val="nil"/>
              <w:bottom w:val="single" w:sz="4" w:space="0" w:color="auto"/>
              <w:right w:val="nil"/>
            </w:tcBorders>
            <w:shd w:val="clear" w:color="auto" w:fill="auto"/>
            <w:noWrap/>
            <w:vAlign w:val="bottom"/>
            <w:hideMark/>
          </w:tcPr>
          <w:p w14:paraId="0E74E189" w14:textId="77777777" w:rsidR="007A05A8" w:rsidRPr="007A05A8" w:rsidRDefault="007A05A8" w:rsidP="007A05A8">
            <w:pPr>
              <w:spacing w:after="0" w:line="240" w:lineRule="auto"/>
              <w:rPr>
                <w:rFonts w:ascii="Calibri" w:eastAsia="Times New Roman" w:hAnsi="Calibri" w:cs="Calibri"/>
                <w:b/>
                <w:bCs/>
              </w:rPr>
            </w:pPr>
            <w:r w:rsidRPr="007A05A8">
              <w:rPr>
                <w:rFonts w:ascii="Calibri" w:eastAsia="Times New Roman" w:hAnsi="Calibri" w:cs="Calibri"/>
                <w:b/>
                <w:bCs/>
              </w:rPr>
              <w:t>FT/PT Status</w:t>
            </w:r>
          </w:p>
        </w:tc>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34FD0B0E"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1167" w:type="dxa"/>
            <w:tcBorders>
              <w:top w:val="nil"/>
              <w:left w:val="nil"/>
              <w:bottom w:val="single" w:sz="4" w:space="0" w:color="auto"/>
              <w:right w:val="single" w:sz="4" w:space="0" w:color="auto"/>
            </w:tcBorders>
            <w:shd w:val="clear" w:color="auto" w:fill="auto"/>
            <w:noWrap/>
            <w:vAlign w:val="bottom"/>
            <w:hideMark/>
          </w:tcPr>
          <w:p w14:paraId="6A9DDA18"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573" w:type="dxa"/>
            <w:tcBorders>
              <w:top w:val="nil"/>
              <w:left w:val="nil"/>
              <w:bottom w:val="single" w:sz="4" w:space="0" w:color="auto"/>
              <w:right w:val="single" w:sz="4" w:space="0" w:color="auto"/>
            </w:tcBorders>
            <w:shd w:val="clear" w:color="auto" w:fill="auto"/>
            <w:noWrap/>
            <w:vAlign w:val="bottom"/>
            <w:hideMark/>
          </w:tcPr>
          <w:p w14:paraId="44C4CBE5"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841" w:type="dxa"/>
            <w:tcBorders>
              <w:top w:val="nil"/>
              <w:left w:val="nil"/>
              <w:bottom w:val="single" w:sz="4" w:space="0" w:color="auto"/>
              <w:right w:val="single" w:sz="4" w:space="0" w:color="auto"/>
            </w:tcBorders>
            <w:shd w:val="clear" w:color="auto" w:fill="auto"/>
            <w:noWrap/>
            <w:vAlign w:val="bottom"/>
            <w:hideMark/>
          </w:tcPr>
          <w:p w14:paraId="4CCEEFB9"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717" w:type="dxa"/>
            <w:tcBorders>
              <w:top w:val="nil"/>
              <w:left w:val="nil"/>
              <w:bottom w:val="single" w:sz="4" w:space="0" w:color="auto"/>
              <w:right w:val="single" w:sz="4" w:space="0" w:color="auto"/>
            </w:tcBorders>
            <w:shd w:val="clear" w:color="auto" w:fill="auto"/>
            <w:noWrap/>
            <w:vAlign w:val="bottom"/>
            <w:hideMark/>
          </w:tcPr>
          <w:p w14:paraId="39CF7CC0"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c>
          <w:tcPr>
            <w:tcW w:w="875" w:type="dxa"/>
            <w:tcBorders>
              <w:top w:val="nil"/>
              <w:left w:val="nil"/>
              <w:bottom w:val="single" w:sz="4" w:space="0" w:color="auto"/>
              <w:right w:val="single" w:sz="4" w:space="0" w:color="auto"/>
            </w:tcBorders>
            <w:shd w:val="clear" w:color="auto" w:fill="auto"/>
            <w:noWrap/>
            <w:vAlign w:val="bottom"/>
            <w:hideMark/>
          </w:tcPr>
          <w:p w14:paraId="67F1A4D8" w14:textId="77777777" w:rsidR="007A05A8" w:rsidRPr="007A05A8" w:rsidRDefault="007A05A8" w:rsidP="007A05A8">
            <w:pPr>
              <w:spacing w:after="0" w:line="240" w:lineRule="auto"/>
              <w:jc w:val="center"/>
              <w:rPr>
                <w:rFonts w:ascii="Calibri" w:eastAsia="Times New Roman" w:hAnsi="Calibri" w:cs="Calibri"/>
                <w:b/>
                <w:bCs/>
              </w:rPr>
            </w:pPr>
            <w:r w:rsidRPr="007A05A8">
              <w:rPr>
                <w:rFonts w:ascii="Calibri" w:eastAsia="Times New Roman" w:hAnsi="Calibri" w:cs="Calibri"/>
                <w:b/>
                <w:bCs/>
              </w:rPr>
              <w:t>%</w:t>
            </w:r>
          </w:p>
        </w:tc>
      </w:tr>
      <w:tr w:rsidR="007A05A8" w:rsidRPr="007A05A8" w14:paraId="6F3DB637" w14:textId="77777777" w:rsidTr="007A05A8">
        <w:trPr>
          <w:trHeight w:val="300"/>
        </w:trPr>
        <w:tc>
          <w:tcPr>
            <w:tcW w:w="1530" w:type="dxa"/>
            <w:vMerge w:val="restart"/>
            <w:tcBorders>
              <w:top w:val="nil"/>
              <w:left w:val="single" w:sz="4" w:space="0" w:color="auto"/>
              <w:bottom w:val="single" w:sz="4" w:space="0" w:color="auto"/>
              <w:right w:val="single" w:sz="4" w:space="0" w:color="auto"/>
            </w:tcBorders>
            <w:shd w:val="clear" w:color="auto" w:fill="auto"/>
            <w:noWrap/>
            <w:hideMark/>
          </w:tcPr>
          <w:p w14:paraId="122A8747"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Graduate</w:t>
            </w:r>
          </w:p>
        </w:tc>
        <w:tc>
          <w:tcPr>
            <w:tcW w:w="1440" w:type="dxa"/>
            <w:tcBorders>
              <w:top w:val="nil"/>
              <w:left w:val="nil"/>
              <w:bottom w:val="single" w:sz="4" w:space="0" w:color="auto"/>
              <w:right w:val="nil"/>
            </w:tcBorders>
            <w:shd w:val="clear" w:color="auto" w:fill="auto"/>
            <w:noWrap/>
            <w:hideMark/>
          </w:tcPr>
          <w:p w14:paraId="04945B4E"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FT</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4A7F6EC4"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263</w:t>
            </w:r>
          </w:p>
        </w:tc>
        <w:tc>
          <w:tcPr>
            <w:tcW w:w="1167" w:type="dxa"/>
            <w:tcBorders>
              <w:top w:val="nil"/>
              <w:left w:val="nil"/>
              <w:bottom w:val="single" w:sz="4" w:space="0" w:color="auto"/>
              <w:right w:val="single" w:sz="4" w:space="0" w:color="auto"/>
            </w:tcBorders>
            <w:shd w:val="clear" w:color="auto" w:fill="auto"/>
            <w:noWrap/>
            <w:vAlign w:val="center"/>
            <w:hideMark/>
          </w:tcPr>
          <w:p w14:paraId="15C92E39"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35.3%</w:t>
            </w:r>
          </w:p>
        </w:tc>
        <w:tc>
          <w:tcPr>
            <w:tcW w:w="573" w:type="dxa"/>
            <w:tcBorders>
              <w:top w:val="nil"/>
              <w:left w:val="nil"/>
              <w:bottom w:val="single" w:sz="4" w:space="0" w:color="auto"/>
              <w:right w:val="single" w:sz="4" w:space="0" w:color="auto"/>
            </w:tcBorders>
            <w:shd w:val="clear" w:color="auto" w:fill="auto"/>
            <w:noWrap/>
            <w:vAlign w:val="center"/>
            <w:hideMark/>
          </w:tcPr>
          <w:p w14:paraId="61FEEC17"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483</w:t>
            </w:r>
          </w:p>
        </w:tc>
        <w:tc>
          <w:tcPr>
            <w:tcW w:w="841" w:type="dxa"/>
            <w:tcBorders>
              <w:top w:val="nil"/>
              <w:left w:val="nil"/>
              <w:bottom w:val="single" w:sz="4" w:space="0" w:color="auto"/>
              <w:right w:val="single" w:sz="4" w:space="0" w:color="auto"/>
            </w:tcBorders>
            <w:shd w:val="clear" w:color="auto" w:fill="auto"/>
            <w:noWrap/>
            <w:vAlign w:val="center"/>
            <w:hideMark/>
          </w:tcPr>
          <w:p w14:paraId="0BB40EB7"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64.7%</w:t>
            </w:r>
          </w:p>
        </w:tc>
        <w:tc>
          <w:tcPr>
            <w:tcW w:w="717" w:type="dxa"/>
            <w:tcBorders>
              <w:top w:val="nil"/>
              <w:left w:val="nil"/>
              <w:bottom w:val="single" w:sz="4" w:space="0" w:color="auto"/>
              <w:right w:val="single" w:sz="4" w:space="0" w:color="auto"/>
            </w:tcBorders>
            <w:shd w:val="clear" w:color="auto" w:fill="auto"/>
            <w:noWrap/>
            <w:vAlign w:val="center"/>
            <w:hideMark/>
          </w:tcPr>
          <w:p w14:paraId="15A54C96"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746</w:t>
            </w:r>
          </w:p>
        </w:tc>
        <w:tc>
          <w:tcPr>
            <w:tcW w:w="875" w:type="dxa"/>
            <w:tcBorders>
              <w:top w:val="nil"/>
              <w:left w:val="nil"/>
              <w:bottom w:val="single" w:sz="4" w:space="0" w:color="auto"/>
              <w:right w:val="single" w:sz="4" w:space="0" w:color="auto"/>
            </w:tcBorders>
            <w:shd w:val="clear" w:color="auto" w:fill="auto"/>
            <w:noWrap/>
            <w:vAlign w:val="center"/>
            <w:hideMark/>
          </w:tcPr>
          <w:p w14:paraId="0177E2A0"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r w:rsidR="007A05A8" w:rsidRPr="007A05A8" w14:paraId="6726F2BB" w14:textId="77777777" w:rsidTr="007A05A8">
        <w:trPr>
          <w:trHeight w:val="300"/>
        </w:trPr>
        <w:tc>
          <w:tcPr>
            <w:tcW w:w="1530" w:type="dxa"/>
            <w:vMerge/>
            <w:tcBorders>
              <w:top w:val="nil"/>
              <w:left w:val="single" w:sz="4" w:space="0" w:color="auto"/>
              <w:bottom w:val="single" w:sz="4" w:space="0" w:color="auto"/>
              <w:right w:val="single" w:sz="4" w:space="0" w:color="auto"/>
            </w:tcBorders>
            <w:vAlign w:val="center"/>
            <w:hideMark/>
          </w:tcPr>
          <w:p w14:paraId="2D844EA0" w14:textId="77777777" w:rsidR="007A05A8" w:rsidRPr="007A05A8" w:rsidRDefault="007A05A8" w:rsidP="007A05A8">
            <w:pPr>
              <w:spacing w:after="0" w:line="240" w:lineRule="auto"/>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hideMark/>
          </w:tcPr>
          <w:p w14:paraId="47C90BB1"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PT</w:t>
            </w:r>
          </w:p>
        </w:tc>
        <w:tc>
          <w:tcPr>
            <w:tcW w:w="743" w:type="dxa"/>
            <w:tcBorders>
              <w:top w:val="nil"/>
              <w:left w:val="nil"/>
              <w:bottom w:val="single" w:sz="4" w:space="0" w:color="auto"/>
              <w:right w:val="single" w:sz="4" w:space="0" w:color="auto"/>
            </w:tcBorders>
            <w:shd w:val="clear" w:color="auto" w:fill="auto"/>
            <w:noWrap/>
            <w:vAlign w:val="center"/>
            <w:hideMark/>
          </w:tcPr>
          <w:p w14:paraId="06D26EA7"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1,275</w:t>
            </w:r>
          </w:p>
        </w:tc>
        <w:tc>
          <w:tcPr>
            <w:tcW w:w="1167" w:type="dxa"/>
            <w:tcBorders>
              <w:top w:val="nil"/>
              <w:left w:val="nil"/>
              <w:bottom w:val="single" w:sz="4" w:space="0" w:color="auto"/>
              <w:right w:val="single" w:sz="4" w:space="0" w:color="auto"/>
            </w:tcBorders>
            <w:shd w:val="clear" w:color="auto" w:fill="auto"/>
            <w:noWrap/>
            <w:vAlign w:val="center"/>
            <w:hideMark/>
          </w:tcPr>
          <w:p w14:paraId="51EBBEFB"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71.2%</w:t>
            </w:r>
          </w:p>
        </w:tc>
        <w:tc>
          <w:tcPr>
            <w:tcW w:w="573" w:type="dxa"/>
            <w:tcBorders>
              <w:top w:val="nil"/>
              <w:left w:val="nil"/>
              <w:bottom w:val="single" w:sz="4" w:space="0" w:color="auto"/>
              <w:right w:val="single" w:sz="4" w:space="0" w:color="auto"/>
            </w:tcBorders>
            <w:shd w:val="clear" w:color="auto" w:fill="auto"/>
            <w:noWrap/>
            <w:vAlign w:val="center"/>
            <w:hideMark/>
          </w:tcPr>
          <w:p w14:paraId="5C0A7381"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516</w:t>
            </w:r>
          </w:p>
        </w:tc>
        <w:tc>
          <w:tcPr>
            <w:tcW w:w="841" w:type="dxa"/>
            <w:tcBorders>
              <w:top w:val="nil"/>
              <w:left w:val="nil"/>
              <w:bottom w:val="single" w:sz="4" w:space="0" w:color="auto"/>
              <w:right w:val="single" w:sz="4" w:space="0" w:color="auto"/>
            </w:tcBorders>
            <w:shd w:val="clear" w:color="auto" w:fill="auto"/>
            <w:noWrap/>
            <w:vAlign w:val="center"/>
            <w:hideMark/>
          </w:tcPr>
          <w:p w14:paraId="17FE1147"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28.8%</w:t>
            </w:r>
          </w:p>
        </w:tc>
        <w:tc>
          <w:tcPr>
            <w:tcW w:w="717" w:type="dxa"/>
            <w:tcBorders>
              <w:top w:val="nil"/>
              <w:left w:val="nil"/>
              <w:bottom w:val="single" w:sz="4" w:space="0" w:color="auto"/>
              <w:right w:val="single" w:sz="4" w:space="0" w:color="auto"/>
            </w:tcBorders>
            <w:shd w:val="clear" w:color="auto" w:fill="auto"/>
            <w:noWrap/>
            <w:vAlign w:val="center"/>
            <w:hideMark/>
          </w:tcPr>
          <w:p w14:paraId="08E99C79"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1,791</w:t>
            </w:r>
          </w:p>
        </w:tc>
        <w:tc>
          <w:tcPr>
            <w:tcW w:w="875" w:type="dxa"/>
            <w:tcBorders>
              <w:top w:val="nil"/>
              <w:left w:val="nil"/>
              <w:bottom w:val="single" w:sz="4" w:space="0" w:color="auto"/>
              <w:right w:val="single" w:sz="4" w:space="0" w:color="auto"/>
            </w:tcBorders>
            <w:shd w:val="clear" w:color="auto" w:fill="auto"/>
            <w:noWrap/>
            <w:vAlign w:val="center"/>
            <w:hideMark/>
          </w:tcPr>
          <w:p w14:paraId="052492F8"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r w:rsidR="007A05A8" w:rsidRPr="007A05A8" w14:paraId="275019CE" w14:textId="77777777" w:rsidTr="007A05A8">
        <w:trPr>
          <w:trHeight w:val="300"/>
        </w:trPr>
        <w:tc>
          <w:tcPr>
            <w:tcW w:w="1530" w:type="dxa"/>
            <w:vMerge/>
            <w:tcBorders>
              <w:top w:val="nil"/>
              <w:left w:val="single" w:sz="4" w:space="0" w:color="auto"/>
              <w:bottom w:val="single" w:sz="4" w:space="0" w:color="auto"/>
              <w:right w:val="single" w:sz="4" w:space="0" w:color="auto"/>
            </w:tcBorders>
            <w:vAlign w:val="center"/>
            <w:hideMark/>
          </w:tcPr>
          <w:p w14:paraId="5C3AEA71" w14:textId="77777777" w:rsidR="007A05A8" w:rsidRPr="007A05A8" w:rsidRDefault="007A05A8" w:rsidP="007A05A8">
            <w:pPr>
              <w:spacing w:after="0" w:line="240" w:lineRule="auto"/>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hideMark/>
          </w:tcPr>
          <w:p w14:paraId="5B40CA37"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Total</w:t>
            </w:r>
          </w:p>
        </w:tc>
        <w:tc>
          <w:tcPr>
            <w:tcW w:w="743" w:type="dxa"/>
            <w:tcBorders>
              <w:top w:val="nil"/>
              <w:left w:val="nil"/>
              <w:bottom w:val="single" w:sz="4" w:space="0" w:color="auto"/>
              <w:right w:val="single" w:sz="4" w:space="0" w:color="auto"/>
            </w:tcBorders>
            <w:shd w:val="clear" w:color="auto" w:fill="auto"/>
            <w:noWrap/>
            <w:vAlign w:val="center"/>
            <w:hideMark/>
          </w:tcPr>
          <w:p w14:paraId="5F9A7FAA"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1,538</w:t>
            </w:r>
          </w:p>
        </w:tc>
        <w:tc>
          <w:tcPr>
            <w:tcW w:w="1167" w:type="dxa"/>
            <w:tcBorders>
              <w:top w:val="nil"/>
              <w:left w:val="nil"/>
              <w:bottom w:val="single" w:sz="4" w:space="0" w:color="auto"/>
              <w:right w:val="single" w:sz="4" w:space="0" w:color="auto"/>
            </w:tcBorders>
            <w:shd w:val="clear" w:color="auto" w:fill="auto"/>
            <w:noWrap/>
            <w:vAlign w:val="center"/>
            <w:hideMark/>
          </w:tcPr>
          <w:p w14:paraId="452074E0"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60.6%</w:t>
            </w:r>
          </w:p>
        </w:tc>
        <w:tc>
          <w:tcPr>
            <w:tcW w:w="573" w:type="dxa"/>
            <w:tcBorders>
              <w:top w:val="nil"/>
              <w:left w:val="nil"/>
              <w:bottom w:val="single" w:sz="4" w:space="0" w:color="auto"/>
              <w:right w:val="single" w:sz="4" w:space="0" w:color="auto"/>
            </w:tcBorders>
            <w:shd w:val="clear" w:color="auto" w:fill="auto"/>
            <w:noWrap/>
            <w:vAlign w:val="center"/>
            <w:hideMark/>
          </w:tcPr>
          <w:p w14:paraId="0930803B"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999</w:t>
            </w:r>
          </w:p>
        </w:tc>
        <w:tc>
          <w:tcPr>
            <w:tcW w:w="841" w:type="dxa"/>
            <w:tcBorders>
              <w:top w:val="nil"/>
              <w:left w:val="nil"/>
              <w:bottom w:val="single" w:sz="4" w:space="0" w:color="auto"/>
              <w:right w:val="single" w:sz="4" w:space="0" w:color="auto"/>
            </w:tcBorders>
            <w:shd w:val="clear" w:color="auto" w:fill="auto"/>
            <w:noWrap/>
            <w:vAlign w:val="center"/>
            <w:hideMark/>
          </w:tcPr>
          <w:p w14:paraId="24B41C85"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39.4%</w:t>
            </w:r>
          </w:p>
        </w:tc>
        <w:tc>
          <w:tcPr>
            <w:tcW w:w="717" w:type="dxa"/>
            <w:tcBorders>
              <w:top w:val="nil"/>
              <w:left w:val="nil"/>
              <w:bottom w:val="single" w:sz="4" w:space="0" w:color="auto"/>
              <w:right w:val="single" w:sz="4" w:space="0" w:color="auto"/>
            </w:tcBorders>
            <w:shd w:val="clear" w:color="auto" w:fill="auto"/>
            <w:noWrap/>
            <w:vAlign w:val="center"/>
            <w:hideMark/>
          </w:tcPr>
          <w:p w14:paraId="2CB6DFED"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2,537</w:t>
            </w:r>
          </w:p>
        </w:tc>
        <w:tc>
          <w:tcPr>
            <w:tcW w:w="875" w:type="dxa"/>
            <w:tcBorders>
              <w:top w:val="nil"/>
              <w:left w:val="nil"/>
              <w:bottom w:val="single" w:sz="4" w:space="0" w:color="auto"/>
              <w:right w:val="single" w:sz="4" w:space="0" w:color="auto"/>
            </w:tcBorders>
            <w:shd w:val="clear" w:color="auto" w:fill="auto"/>
            <w:noWrap/>
            <w:vAlign w:val="center"/>
            <w:hideMark/>
          </w:tcPr>
          <w:p w14:paraId="7EB9571E"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r w:rsidR="007A05A8" w:rsidRPr="007A05A8" w14:paraId="60173482" w14:textId="77777777" w:rsidTr="007A05A8">
        <w:trPr>
          <w:trHeight w:val="300"/>
        </w:trPr>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FAA9B6" w14:textId="77777777" w:rsidR="007A05A8" w:rsidRPr="007A05A8" w:rsidRDefault="007A05A8" w:rsidP="007A05A8">
            <w:pPr>
              <w:spacing w:after="0" w:line="240" w:lineRule="auto"/>
              <w:rPr>
                <w:rFonts w:ascii="Calibri" w:eastAsia="Times New Roman" w:hAnsi="Calibri" w:cs="Calibri"/>
              </w:rPr>
            </w:pPr>
            <w:r w:rsidRPr="007A05A8">
              <w:rPr>
                <w:rFonts w:ascii="Calibri" w:eastAsia="Times New Roman" w:hAnsi="Calibri" w:cs="Calibri"/>
              </w:rPr>
              <w:t>Grand Total</w:t>
            </w:r>
          </w:p>
        </w:tc>
        <w:tc>
          <w:tcPr>
            <w:tcW w:w="743" w:type="dxa"/>
            <w:tcBorders>
              <w:top w:val="nil"/>
              <w:left w:val="nil"/>
              <w:bottom w:val="single" w:sz="4" w:space="0" w:color="auto"/>
              <w:right w:val="single" w:sz="4" w:space="0" w:color="auto"/>
            </w:tcBorders>
            <w:shd w:val="clear" w:color="auto" w:fill="auto"/>
            <w:noWrap/>
            <w:vAlign w:val="center"/>
            <w:hideMark/>
          </w:tcPr>
          <w:p w14:paraId="194D7599"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1,538</w:t>
            </w:r>
          </w:p>
        </w:tc>
        <w:tc>
          <w:tcPr>
            <w:tcW w:w="1167" w:type="dxa"/>
            <w:tcBorders>
              <w:top w:val="nil"/>
              <w:left w:val="nil"/>
              <w:bottom w:val="single" w:sz="4" w:space="0" w:color="auto"/>
              <w:right w:val="single" w:sz="4" w:space="0" w:color="auto"/>
            </w:tcBorders>
            <w:shd w:val="clear" w:color="auto" w:fill="auto"/>
            <w:noWrap/>
            <w:vAlign w:val="center"/>
            <w:hideMark/>
          </w:tcPr>
          <w:p w14:paraId="4BA53730"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60.6%</w:t>
            </w:r>
          </w:p>
        </w:tc>
        <w:tc>
          <w:tcPr>
            <w:tcW w:w="573" w:type="dxa"/>
            <w:tcBorders>
              <w:top w:val="nil"/>
              <w:left w:val="nil"/>
              <w:bottom w:val="single" w:sz="4" w:space="0" w:color="auto"/>
              <w:right w:val="single" w:sz="4" w:space="0" w:color="auto"/>
            </w:tcBorders>
            <w:shd w:val="clear" w:color="auto" w:fill="auto"/>
            <w:noWrap/>
            <w:vAlign w:val="center"/>
            <w:hideMark/>
          </w:tcPr>
          <w:p w14:paraId="1C4306A7"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999</w:t>
            </w:r>
          </w:p>
        </w:tc>
        <w:tc>
          <w:tcPr>
            <w:tcW w:w="841" w:type="dxa"/>
            <w:tcBorders>
              <w:top w:val="nil"/>
              <w:left w:val="nil"/>
              <w:bottom w:val="single" w:sz="4" w:space="0" w:color="auto"/>
              <w:right w:val="single" w:sz="4" w:space="0" w:color="auto"/>
            </w:tcBorders>
            <w:shd w:val="clear" w:color="auto" w:fill="auto"/>
            <w:noWrap/>
            <w:vAlign w:val="center"/>
            <w:hideMark/>
          </w:tcPr>
          <w:p w14:paraId="526302D1"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39.4%</w:t>
            </w:r>
          </w:p>
        </w:tc>
        <w:tc>
          <w:tcPr>
            <w:tcW w:w="717" w:type="dxa"/>
            <w:tcBorders>
              <w:top w:val="nil"/>
              <w:left w:val="nil"/>
              <w:bottom w:val="single" w:sz="4" w:space="0" w:color="auto"/>
              <w:right w:val="single" w:sz="4" w:space="0" w:color="auto"/>
            </w:tcBorders>
            <w:shd w:val="clear" w:color="auto" w:fill="auto"/>
            <w:noWrap/>
            <w:vAlign w:val="center"/>
            <w:hideMark/>
          </w:tcPr>
          <w:p w14:paraId="3B6FF713"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2,537</w:t>
            </w:r>
          </w:p>
        </w:tc>
        <w:tc>
          <w:tcPr>
            <w:tcW w:w="875" w:type="dxa"/>
            <w:tcBorders>
              <w:top w:val="nil"/>
              <w:left w:val="nil"/>
              <w:bottom w:val="single" w:sz="4" w:space="0" w:color="auto"/>
              <w:right w:val="single" w:sz="4" w:space="0" w:color="auto"/>
            </w:tcBorders>
            <w:shd w:val="clear" w:color="auto" w:fill="auto"/>
            <w:noWrap/>
            <w:vAlign w:val="center"/>
            <w:hideMark/>
          </w:tcPr>
          <w:p w14:paraId="51666400" w14:textId="77777777" w:rsidR="007A05A8" w:rsidRPr="007A05A8" w:rsidRDefault="007A05A8" w:rsidP="007A05A8">
            <w:pPr>
              <w:spacing w:after="0" w:line="240" w:lineRule="auto"/>
              <w:jc w:val="right"/>
              <w:rPr>
                <w:rFonts w:ascii="Calibri" w:eastAsia="Times New Roman" w:hAnsi="Calibri" w:cs="Calibri"/>
              </w:rPr>
            </w:pPr>
            <w:r w:rsidRPr="007A05A8">
              <w:rPr>
                <w:rFonts w:ascii="Calibri" w:eastAsia="Times New Roman" w:hAnsi="Calibri" w:cs="Calibri"/>
              </w:rPr>
              <w:t>100.0%</w:t>
            </w:r>
          </w:p>
        </w:tc>
      </w:tr>
    </w:tbl>
    <w:p w14:paraId="2323C308" w14:textId="77777777" w:rsidR="00A210AC" w:rsidRDefault="00A210AC" w:rsidP="00A210AC"/>
    <w:p w14:paraId="7FEFC8B9" w14:textId="77777777" w:rsidR="00A210AC" w:rsidRDefault="00A210AC">
      <w:pPr>
        <w:rPr>
          <w:b/>
          <w:iCs/>
          <w:sz w:val="20"/>
          <w:szCs w:val="18"/>
        </w:rPr>
      </w:pPr>
      <w:r>
        <w:br w:type="page"/>
      </w:r>
    </w:p>
    <w:p w14:paraId="2DFDDCDA" w14:textId="0517DFC2" w:rsidR="00A210AC" w:rsidRPr="00E23A9D" w:rsidRDefault="00A210AC" w:rsidP="00F2676A">
      <w:pPr>
        <w:pStyle w:val="Caption"/>
        <w:rPr>
          <w:sz w:val="22"/>
          <w:u w:val="single"/>
        </w:rPr>
      </w:pPr>
      <w:r w:rsidRPr="00E23A9D">
        <w:rPr>
          <w:sz w:val="22"/>
          <w:u w:val="single"/>
        </w:rPr>
        <w:lastRenderedPageBreak/>
        <w:t xml:space="preserve">Table </w:t>
      </w:r>
      <w:r w:rsidR="00D62907" w:rsidRPr="00E23A9D">
        <w:rPr>
          <w:noProof/>
          <w:sz w:val="22"/>
          <w:u w:val="single"/>
        </w:rPr>
        <w:fldChar w:fldCharType="begin"/>
      </w:r>
      <w:r w:rsidR="00D62907" w:rsidRPr="00E23A9D">
        <w:rPr>
          <w:noProof/>
          <w:sz w:val="22"/>
          <w:u w:val="single"/>
        </w:rPr>
        <w:instrText xml:space="preserve"> SEQ Table \* ARABIC </w:instrText>
      </w:r>
      <w:r w:rsidR="00D62907" w:rsidRPr="00E23A9D">
        <w:rPr>
          <w:noProof/>
          <w:sz w:val="22"/>
          <w:u w:val="single"/>
        </w:rPr>
        <w:fldChar w:fldCharType="separate"/>
      </w:r>
      <w:r w:rsidR="002C660F" w:rsidRPr="00E23A9D">
        <w:rPr>
          <w:noProof/>
          <w:sz w:val="22"/>
          <w:u w:val="single"/>
        </w:rPr>
        <w:t>3</w:t>
      </w:r>
      <w:r w:rsidR="00D62907" w:rsidRPr="00E23A9D">
        <w:rPr>
          <w:noProof/>
          <w:sz w:val="22"/>
          <w:u w:val="single"/>
        </w:rPr>
        <w:fldChar w:fldCharType="end"/>
      </w:r>
      <w:r w:rsidRPr="00E23A9D">
        <w:rPr>
          <w:sz w:val="22"/>
          <w:u w:val="single"/>
        </w:rPr>
        <w:t>. Student Headcount by Race/Ethnicity</w:t>
      </w:r>
    </w:p>
    <w:tbl>
      <w:tblPr>
        <w:tblW w:w="9800" w:type="dxa"/>
        <w:tblLook w:val="04A0" w:firstRow="1" w:lastRow="0" w:firstColumn="1" w:lastColumn="0" w:noHBand="0" w:noVBand="1"/>
      </w:tblPr>
      <w:tblGrid>
        <w:gridCol w:w="2080"/>
        <w:gridCol w:w="3560"/>
        <w:gridCol w:w="551"/>
        <w:gridCol w:w="875"/>
        <w:gridCol w:w="717"/>
        <w:gridCol w:w="875"/>
        <w:gridCol w:w="717"/>
        <w:gridCol w:w="875"/>
      </w:tblGrid>
      <w:tr w:rsidR="007D4F03" w:rsidRPr="007D4F03" w14:paraId="6B51D07E" w14:textId="77777777" w:rsidTr="007D4F03">
        <w:trPr>
          <w:trHeight w:val="300"/>
        </w:trPr>
        <w:tc>
          <w:tcPr>
            <w:tcW w:w="2080" w:type="dxa"/>
            <w:tcBorders>
              <w:top w:val="nil"/>
              <w:left w:val="nil"/>
              <w:bottom w:val="nil"/>
              <w:right w:val="nil"/>
            </w:tcBorders>
            <w:shd w:val="clear" w:color="auto" w:fill="auto"/>
            <w:noWrap/>
            <w:vAlign w:val="bottom"/>
            <w:hideMark/>
          </w:tcPr>
          <w:p w14:paraId="1C6F7585" w14:textId="77777777" w:rsidR="007D4F03" w:rsidRPr="007D4F03" w:rsidRDefault="007D4F03" w:rsidP="007D4F03">
            <w:pPr>
              <w:spacing w:after="0" w:line="240" w:lineRule="auto"/>
              <w:rPr>
                <w:rFonts w:ascii="Times New Roman" w:eastAsia="Times New Roman" w:hAnsi="Times New Roman" w:cs="Times New Roman"/>
                <w:sz w:val="24"/>
                <w:szCs w:val="24"/>
              </w:rPr>
            </w:pPr>
          </w:p>
        </w:tc>
        <w:tc>
          <w:tcPr>
            <w:tcW w:w="3560" w:type="dxa"/>
            <w:tcBorders>
              <w:top w:val="nil"/>
              <w:left w:val="nil"/>
              <w:bottom w:val="nil"/>
              <w:right w:val="nil"/>
            </w:tcBorders>
            <w:shd w:val="clear" w:color="auto" w:fill="auto"/>
            <w:vAlign w:val="bottom"/>
            <w:hideMark/>
          </w:tcPr>
          <w:p w14:paraId="7AFC3A17" w14:textId="77777777" w:rsidR="007D4F03" w:rsidRPr="007D4F03" w:rsidRDefault="007D4F03" w:rsidP="007D4F03">
            <w:pPr>
              <w:spacing w:after="0" w:line="240" w:lineRule="auto"/>
              <w:rPr>
                <w:rFonts w:ascii="Times New Roman" w:eastAsia="Times New Roman" w:hAnsi="Times New Roman" w:cs="Times New Roman"/>
                <w:sz w:val="20"/>
                <w:szCs w:val="20"/>
              </w:rPr>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8F33"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Graduate</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B6154"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Grand Total</w:t>
            </w:r>
          </w:p>
        </w:tc>
      </w:tr>
      <w:tr w:rsidR="007D4F03" w:rsidRPr="007D4F03" w14:paraId="1B95A5D1" w14:textId="77777777" w:rsidTr="007D4F03">
        <w:trPr>
          <w:trHeight w:val="300"/>
        </w:trPr>
        <w:tc>
          <w:tcPr>
            <w:tcW w:w="2080" w:type="dxa"/>
            <w:tcBorders>
              <w:top w:val="nil"/>
              <w:left w:val="nil"/>
              <w:bottom w:val="nil"/>
              <w:right w:val="nil"/>
            </w:tcBorders>
            <w:shd w:val="clear" w:color="auto" w:fill="auto"/>
            <w:noWrap/>
            <w:vAlign w:val="bottom"/>
            <w:hideMark/>
          </w:tcPr>
          <w:p w14:paraId="3CB87114" w14:textId="77777777" w:rsidR="007D4F03" w:rsidRPr="007D4F03" w:rsidRDefault="007D4F03" w:rsidP="007D4F03">
            <w:pPr>
              <w:spacing w:after="0" w:line="240" w:lineRule="auto"/>
              <w:jc w:val="center"/>
              <w:rPr>
                <w:rFonts w:ascii="Calibri" w:eastAsia="Times New Roman" w:hAnsi="Calibri" w:cs="Calibri"/>
                <w:b/>
                <w:bCs/>
              </w:rPr>
            </w:pPr>
          </w:p>
        </w:tc>
        <w:tc>
          <w:tcPr>
            <w:tcW w:w="3560" w:type="dxa"/>
            <w:tcBorders>
              <w:top w:val="nil"/>
              <w:left w:val="nil"/>
              <w:bottom w:val="nil"/>
              <w:right w:val="nil"/>
            </w:tcBorders>
            <w:shd w:val="clear" w:color="auto" w:fill="auto"/>
            <w:vAlign w:val="bottom"/>
            <w:hideMark/>
          </w:tcPr>
          <w:p w14:paraId="0AD6D71F" w14:textId="77777777" w:rsidR="007D4F03" w:rsidRPr="007D4F03" w:rsidRDefault="007D4F03" w:rsidP="007D4F03">
            <w:pPr>
              <w:spacing w:after="0" w:line="240" w:lineRule="auto"/>
              <w:rPr>
                <w:rFonts w:ascii="Times New Roman" w:eastAsia="Times New Roman" w:hAnsi="Times New Roman" w:cs="Times New Roman"/>
                <w:sz w:val="20"/>
                <w:szCs w:val="20"/>
              </w:rPr>
            </w:pPr>
          </w:p>
        </w:tc>
        <w:tc>
          <w:tcPr>
            <w:tcW w:w="1261" w:type="dxa"/>
            <w:gridSpan w:val="2"/>
            <w:tcBorders>
              <w:top w:val="single" w:sz="4" w:space="0" w:color="auto"/>
              <w:left w:val="single" w:sz="4" w:space="0" w:color="auto"/>
              <w:bottom w:val="nil"/>
              <w:right w:val="single" w:sz="4" w:space="0" w:color="auto"/>
            </w:tcBorders>
            <w:shd w:val="clear" w:color="auto" w:fill="auto"/>
            <w:noWrap/>
            <w:vAlign w:val="bottom"/>
            <w:hideMark/>
          </w:tcPr>
          <w:p w14:paraId="6F078558"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FT</w:t>
            </w:r>
          </w:p>
        </w:tc>
        <w:tc>
          <w:tcPr>
            <w:tcW w:w="14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936CF2"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PT</w:t>
            </w: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48C729A6" w14:textId="77777777" w:rsidR="007D4F03" w:rsidRPr="007D4F03" w:rsidRDefault="007D4F03" w:rsidP="007D4F03">
            <w:pPr>
              <w:spacing w:after="0" w:line="240" w:lineRule="auto"/>
              <w:rPr>
                <w:rFonts w:ascii="Calibri" w:eastAsia="Times New Roman" w:hAnsi="Calibri" w:cs="Calibri"/>
                <w:b/>
                <w:bCs/>
              </w:rPr>
            </w:pPr>
          </w:p>
        </w:tc>
      </w:tr>
      <w:tr w:rsidR="007D4F03" w:rsidRPr="007D4F03" w14:paraId="636C180D" w14:textId="77777777" w:rsidTr="007D4F03">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F49A" w14:textId="77777777" w:rsidR="007D4F03" w:rsidRPr="007D4F03" w:rsidRDefault="007D4F03" w:rsidP="007D4F03">
            <w:pPr>
              <w:spacing w:after="0" w:line="240" w:lineRule="auto"/>
              <w:rPr>
                <w:rFonts w:ascii="Calibri" w:eastAsia="Times New Roman" w:hAnsi="Calibri" w:cs="Calibri"/>
                <w:b/>
                <w:bCs/>
              </w:rPr>
            </w:pPr>
            <w:r w:rsidRPr="007D4F03">
              <w:rPr>
                <w:rFonts w:ascii="Calibri" w:eastAsia="Times New Roman" w:hAnsi="Calibri" w:cs="Calibri"/>
                <w:b/>
                <w:bCs/>
              </w:rPr>
              <w:t>Citizenship</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14:paraId="40E2A232" w14:textId="77777777" w:rsidR="007D4F03" w:rsidRPr="007D4F03" w:rsidRDefault="007D4F03" w:rsidP="007D4F03">
            <w:pPr>
              <w:spacing w:after="0" w:line="240" w:lineRule="auto"/>
              <w:rPr>
                <w:rFonts w:ascii="Calibri" w:eastAsia="Times New Roman" w:hAnsi="Calibri" w:cs="Calibri"/>
                <w:b/>
                <w:bCs/>
              </w:rPr>
            </w:pPr>
            <w:r w:rsidRPr="007D4F03">
              <w:rPr>
                <w:rFonts w:ascii="Calibri" w:eastAsia="Times New Roman" w:hAnsi="Calibri" w:cs="Calibri"/>
                <w:b/>
                <w:bCs/>
              </w:rPr>
              <w:t>Race/Ethnicity</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14:paraId="5175215E"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14:paraId="158DFEC0"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w:t>
            </w:r>
          </w:p>
        </w:tc>
        <w:tc>
          <w:tcPr>
            <w:tcW w:w="635" w:type="dxa"/>
            <w:tcBorders>
              <w:top w:val="nil"/>
              <w:left w:val="nil"/>
              <w:bottom w:val="single" w:sz="4" w:space="0" w:color="auto"/>
              <w:right w:val="single" w:sz="4" w:space="0" w:color="auto"/>
            </w:tcBorders>
            <w:shd w:val="clear" w:color="auto" w:fill="auto"/>
            <w:noWrap/>
            <w:vAlign w:val="bottom"/>
            <w:hideMark/>
          </w:tcPr>
          <w:p w14:paraId="0372B8F0"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w:t>
            </w:r>
          </w:p>
        </w:tc>
        <w:tc>
          <w:tcPr>
            <w:tcW w:w="824" w:type="dxa"/>
            <w:tcBorders>
              <w:top w:val="nil"/>
              <w:left w:val="nil"/>
              <w:bottom w:val="single" w:sz="4" w:space="0" w:color="auto"/>
              <w:right w:val="single" w:sz="4" w:space="0" w:color="auto"/>
            </w:tcBorders>
            <w:shd w:val="clear" w:color="auto" w:fill="auto"/>
            <w:noWrap/>
            <w:vAlign w:val="bottom"/>
            <w:hideMark/>
          </w:tcPr>
          <w:p w14:paraId="632D709B"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w:t>
            </w:r>
          </w:p>
        </w:tc>
        <w:tc>
          <w:tcPr>
            <w:tcW w:w="627" w:type="dxa"/>
            <w:tcBorders>
              <w:top w:val="nil"/>
              <w:left w:val="nil"/>
              <w:bottom w:val="single" w:sz="4" w:space="0" w:color="auto"/>
              <w:right w:val="single" w:sz="4" w:space="0" w:color="auto"/>
            </w:tcBorders>
            <w:shd w:val="clear" w:color="auto" w:fill="auto"/>
            <w:noWrap/>
            <w:vAlign w:val="bottom"/>
            <w:hideMark/>
          </w:tcPr>
          <w:p w14:paraId="6145C498"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w:t>
            </w:r>
          </w:p>
        </w:tc>
        <w:tc>
          <w:tcPr>
            <w:tcW w:w="813" w:type="dxa"/>
            <w:tcBorders>
              <w:top w:val="nil"/>
              <w:left w:val="nil"/>
              <w:bottom w:val="single" w:sz="4" w:space="0" w:color="auto"/>
              <w:right w:val="single" w:sz="4" w:space="0" w:color="auto"/>
            </w:tcBorders>
            <w:shd w:val="clear" w:color="auto" w:fill="auto"/>
            <w:noWrap/>
            <w:vAlign w:val="bottom"/>
            <w:hideMark/>
          </w:tcPr>
          <w:p w14:paraId="4C93F6B3" w14:textId="77777777" w:rsidR="007D4F03" w:rsidRPr="007D4F03" w:rsidRDefault="007D4F03" w:rsidP="007D4F03">
            <w:pPr>
              <w:spacing w:after="0" w:line="240" w:lineRule="auto"/>
              <w:jc w:val="center"/>
              <w:rPr>
                <w:rFonts w:ascii="Calibri" w:eastAsia="Times New Roman" w:hAnsi="Calibri" w:cs="Calibri"/>
                <w:b/>
                <w:bCs/>
              </w:rPr>
            </w:pPr>
            <w:r w:rsidRPr="007D4F03">
              <w:rPr>
                <w:rFonts w:ascii="Calibri" w:eastAsia="Times New Roman" w:hAnsi="Calibri" w:cs="Calibri"/>
                <w:b/>
                <w:bCs/>
              </w:rPr>
              <w:t>%</w:t>
            </w:r>
          </w:p>
        </w:tc>
      </w:tr>
      <w:tr w:rsidR="007D4F03" w:rsidRPr="007D4F03" w14:paraId="1A12A73B" w14:textId="77777777" w:rsidTr="007D4F03">
        <w:trPr>
          <w:trHeight w:val="300"/>
        </w:trPr>
        <w:tc>
          <w:tcPr>
            <w:tcW w:w="2080" w:type="dxa"/>
            <w:vMerge w:val="restart"/>
            <w:tcBorders>
              <w:top w:val="nil"/>
              <w:left w:val="single" w:sz="4" w:space="0" w:color="auto"/>
              <w:bottom w:val="single" w:sz="4" w:space="0" w:color="auto"/>
              <w:right w:val="single" w:sz="4" w:space="0" w:color="auto"/>
            </w:tcBorders>
            <w:shd w:val="clear" w:color="auto" w:fill="auto"/>
            <w:hideMark/>
          </w:tcPr>
          <w:p w14:paraId="44E3A18F"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US Citizen or Permanent Resident</w:t>
            </w:r>
          </w:p>
        </w:tc>
        <w:tc>
          <w:tcPr>
            <w:tcW w:w="3560" w:type="dxa"/>
            <w:tcBorders>
              <w:top w:val="nil"/>
              <w:left w:val="nil"/>
              <w:bottom w:val="single" w:sz="4" w:space="0" w:color="auto"/>
              <w:right w:val="single" w:sz="4" w:space="0" w:color="auto"/>
            </w:tcBorders>
            <w:shd w:val="clear" w:color="auto" w:fill="auto"/>
            <w:hideMark/>
          </w:tcPr>
          <w:p w14:paraId="6BB9C7EF"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Hispanics of any race</w:t>
            </w:r>
          </w:p>
        </w:tc>
        <w:tc>
          <w:tcPr>
            <w:tcW w:w="437" w:type="dxa"/>
            <w:tcBorders>
              <w:top w:val="nil"/>
              <w:left w:val="nil"/>
              <w:bottom w:val="single" w:sz="4" w:space="0" w:color="auto"/>
              <w:right w:val="single" w:sz="4" w:space="0" w:color="auto"/>
            </w:tcBorders>
            <w:shd w:val="clear" w:color="auto" w:fill="auto"/>
            <w:noWrap/>
            <w:vAlign w:val="center"/>
            <w:hideMark/>
          </w:tcPr>
          <w:p w14:paraId="5138059F"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23</w:t>
            </w:r>
          </w:p>
        </w:tc>
        <w:tc>
          <w:tcPr>
            <w:tcW w:w="824" w:type="dxa"/>
            <w:tcBorders>
              <w:top w:val="nil"/>
              <w:left w:val="nil"/>
              <w:bottom w:val="single" w:sz="4" w:space="0" w:color="auto"/>
              <w:right w:val="single" w:sz="4" w:space="0" w:color="auto"/>
            </w:tcBorders>
            <w:shd w:val="clear" w:color="auto" w:fill="auto"/>
            <w:noWrap/>
            <w:vAlign w:val="center"/>
            <w:hideMark/>
          </w:tcPr>
          <w:p w14:paraId="6D3C90E1"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3.1%</w:t>
            </w:r>
          </w:p>
        </w:tc>
        <w:tc>
          <w:tcPr>
            <w:tcW w:w="635" w:type="dxa"/>
            <w:tcBorders>
              <w:top w:val="nil"/>
              <w:left w:val="nil"/>
              <w:bottom w:val="single" w:sz="4" w:space="0" w:color="auto"/>
              <w:right w:val="single" w:sz="4" w:space="0" w:color="auto"/>
            </w:tcBorders>
            <w:shd w:val="clear" w:color="auto" w:fill="auto"/>
            <w:noWrap/>
            <w:vAlign w:val="center"/>
            <w:hideMark/>
          </w:tcPr>
          <w:p w14:paraId="478F0C1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93</w:t>
            </w:r>
          </w:p>
        </w:tc>
        <w:tc>
          <w:tcPr>
            <w:tcW w:w="824" w:type="dxa"/>
            <w:tcBorders>
              <w:top w:val="nil"/>
              <w:left w:val="nil"/>
              <w:bottom w:val="single" w:sz="4" w:space="0" w:color="auto"/>
              <w:right w:val="single" w:sz="4" w:space="0" w:color="auto"/>
            </w:tcBorders>
            <w:shd w:val="clear" w:color="auto" w:fill="auto"/>
            <w:noWrap/>
            <w:vAlign w:val="center"/>
            <w:hideMark/>
          </w:tcPr>
          <w:p w14:paraId="55CE9342"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5.2%</w:t>
            </w:r>
          </w:p>
        </w:tc>
        <w:tc>
          <w:tcPr>
            <w:tcW w:w="627" w:type="dxa"/>
            <w:tcBorders>
              <w:top w:val="nil"/>
              <w:left w:val="nil"/>
              <w:bottom w:val="single" w:sz="4" w:space="0" w:color="auto"/>
              <w:right w:val="single" w:sz="4" w:space="0" w:color="auto"/>
            </w:tcBorders>
            <w:shd w:val="clear" w:color="auto" w:fill="auto"/>
            <w:noWrap/>
            <w:vAlign w:val="center"/>
            <w:hideMark/>
          </w:tcPr>
          <w:p w14:paraId="70F435D2"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116</w:t>
            </w:r>
          </w:p>
        </w:tc>
        <w:tc>
          <w:tcPr>
            <w:tcW w:w="813" w:type="dxa"/>
            <w:tcBorders>
              <w:top w:val="nil"/>
              <w:left w:val="nil"/>
              <w:bottom w:val="single" w:sz="4" w:space="0" w:color="auto"/>
              <w:right w:val="single" w:sz="4" w:space="0" w:color="auto"/>
            </w:tcBorders>
            <w:shd w:val="clear" w:color="auto" w:fill="auto"/>
            <w:noWrap/>
            <w:vAlign w:val="center"/>
            <w:hideMark/>
          </w:tcPr>
          <w:p w14:paraId="63C1BA3D"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4.6%</w:t>
            </w:r>
          </w:p>
        </w:tc>
      </w:tr>
      <w:tr w:rsidR="007D4F03" w:rsidRPr="007D4F03" w14:paraId="1BA4C5DE" w14:textId="77777777" w:rsidTr="007D4F03">
        <w:trPr>
          <w:trHeight w:val="600"/>
        </w:trPr>
        <w:tc>
          <w:tcPr>
            <w:tcW w:w="2080" w:type="dxa"/>
            <w:vMerge/>
            <w:tcBorders>
              <w:top w:val="nil"/>
              <w:left w:val="single" w:sz="4" w:space="0" w:color="auto"/>
              <w:bottom w:val="single" w:sz="4" w:space="0" w:color="auto"/>
              <w:right w:val="single" w:sz="4" w:space="0" w:color="auto"/>
            </w:tcBorders>
            <w:vAlign w:val="center"/>
            <w:hideMark/>
          </w:tcPr>
          <w:p w14:paraId="58A63994"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7BFBD6FA"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Non-Hispanic, American Indian or Alaskan Native</w:t>
            </w:r>
          </w:p>
        </w:tc>
        <w:tc>
          <w:tcPr>
            <w:tcW w:w="437" w:type="dxa"/>
            <w:tcBorders>
              <w:top w:val="nil"/>
              <w:left w:val="nil"/>
              <w:bottom w:val="single" w:sz="4" w:space="0" w:color="auto"/>
              <w:right w:val="single" w:sz="4" w:space="0" w:color="auto"/>
            </w:tcBorders>
            <w:shd w:val="clear" w:color="auto" w:fill="auto"/>
            <w:noWrap/>
            <w:vAlign w:val="bottom"/>
            <w:hideMark/>
          </w:tcPr>
          <w:p w14:paraId="07732A76"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 </w:t>
            </w:r>
          </w:p>
        </w:tc>
        <w:tc>
          <w:tcPr>
            <w:tcW w:w="824" w:type="dxa"/>
            <w:tcBorders>
              <w:top w:val="nil"/>
              <w:left w:val="nil"/>
              <w:bottom w:val="single" w:sz="4" w:space="0" w:color="auto"/>
              <w:right w:val="single" w:sz="4" w:space="0" w:color="auto"/>
            </w:tcBorders>
            <w:shd w:val="clear" w:color="auto" w:fill="auto"/>
            <w:noWrap/>
            <w:vAlign w:val="bottom"/>
            <w:hideMark/>
          </w:tcPr>
          <w:p w14:paraId="6830AB3C"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 </w:t>
            </w:r>
          </w:p>
        </w:tc>
        <w:tc>
          <w:tcPr>
            <w:tcW w:w="635" w:type="dxa"/>
            <w:tcBorders>
              <w:top w:val="nil"/>
              <w:left w:val="nil"/>
              <w:bottom w:val="single" w:sz="4" w:space="0" w:color="auto"/>
              <w:right w:val="single" w:sz="4" w:space="0" w:color="auto"/>
            </w:tcBorders>
            <w:shd w:val="clear" w:color="auto" w:fill="auto"/>
            <w:noWrap/>
            <w:vAlign w:val="center"/>
            <w:hideMark/>
          </w:tcPr>
          <w:p w14:paraId="2E2609BE"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w:t>
            </w:r>
          </w:p>
        </w:tc>
        <w:tc>
          <w:tcPr>
            <w:tcW w:w="824" w:type="dxa"/>
            <w:tcBorders>
              <w:top w:val="nil"/>
              <w:left w:val="nil"/>
              <w:bottom w:val="single" w:sz="4" w:space="0" w:color="auto"/>
              <w:right w:val="single" w:sz="4" w:space="0" w:color="auto"/>
            </w:tcBorders>
            <w:shd w:val="clear" w:color="auto" w:fill="auto"/>
            <w:noWrap/>
            <w:vAlign w:val="center"/>
            <w:hideMark/>
          </w:tcPr>
          <w:p w14:paraId="04509BEA"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0.1%</w:t>
            </w:r>
          </w:p>
        </w:tc>
        <w:tc>
          <w:tcPr>
            <w:tcW w:w="627" w:type="dxa"/>
            <w:tcBorders>
              <w:top w:val="nil"/>
              <w:left w:val="nil"/>
              <w:bottom w:val="single" w:sz="4" w:space="0" w:color="auto"/>
              <w:right w:val="single" w:sz="4" w:space="0" w:color="auto"/>
            </w:tcBorders>
            <w:shd w:val="clear" w:color="auto" w:fill="auto"/>
            <w:noWrap/>
            <w:vAlign w:val="center"/>
            <w:hideMark/>
          </w:tcPr>
          <w:p w14:paraId="237A03FA"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w:t>
            </w:r>
          </w:p>
        </w:tc>
        <w:tc>
          <w:tcPr>
            <w:tcW w:w="813" w:type="dxa"/>
            <w:tcBorders>
              <w:top w:val="nil"/>
              <w:left w:val="nil"/>
              <w:bottom w:val="single" w:sz="4" w:space="0" w:color="auto"/>
              <w:right w:val="single" w:sz="4" w:space="0" w:color="auto"/>
            </w:tcBorders>
            <w:shd w:val="clear" w:color="auto" w:fill="auto"/>
            <w:noWrap/>
            <w:vAlign w:val="center"/>
            <w:hideMark/>
          </w:tcPr>
          <w:p w14:paraId="1AF7487E"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0.1%</w:t>
            </w:r>
          </w:p>
        </w:tc>
      </w:tr>
      <w:tr w:rsidR="007D4F03" w:rsidRPr="007D4F03" w14:paraId="6B699798" w14:textId="77777777" w:rsidTr="007D4F03">
        <w:trPr>
          <w:trHeight w:val="300"/>
        </w:trPr>
        <w:tc>
          <w:tcPr>
            <w:tcW w:w="2080" w:type="dxa"/>
            <w:vMerge/>
            <w:tcBorders>
              <w:top w:val="nil"/>
              <w:left w:val="single" w:sz="4" w:space="0" w:color="auto"/>
              <w:bottom w:val="single" w:sz="4" w:space="0" w:color="auto"/>
              <w:right w:val="single" w:sz="4" w:space="0" w:color="auto"/>
            </w:tcBorders>
            <w:vAlign w:val="center"/>
            <w:hideMark/>
          </w:tcPr>
          <w:p w14:paraId="1B47A30D"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2646F58D"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Non-Hispanic, Asian</w:t>
            </w:r>
          </w:p>
        </w:tc>
        <w:tc>
          <w:tcPr>
            <w:tcW w:w="437" w:type="dxa"/>
            <w:tcBorders>
              <w:top w:val="nil"/>
              <w:left w:val="nil"/>
              <w:bottom w:val="single" w:sz="4" w:space="0" w:color="auto"/>
              <w:right w:val="single" w:sz="4" w:space="0" w:color="auto"/>
            </w:tcBorders>
            <w:shd w:val="clear" w:color="auto" w:fill="auto"/>
            <w:noWrap/>
            <w:vAlign w:val="center"/>
            <w:hideMark/>
          </w:tcPr>
          <w:p w14:paraId="0B46F52C"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60</w:t>
            </w:r>
          </w:p>
        </w:tc>
        <w:tc>
          <w:tcPr>
            <w:tcW w:w="824" w:type="dxa"/>
            <w:tcBorders>
              <w:top w:val="nil"/>
              <w:left w:val="nil"/>
              <w:bottom w:val="single" w:sz="4" w:space="0" w:color="auto"/>
              <w:right w:val="single" w:sz="4" w:space="0" w:color="auto"/>
            </w:tcBorders>
            <w:shd w:val="clear" w:color="auto" w:fill="auto"/>
            <w:noWrap/>
            <w:vAlign w:val="center"/>
            <w:hideMark/>
          </w:tcPr>
          <w:p w14:paraId="3C384F62"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8.0%</w:t>
            </w:r>
          </w:p>
        </w:tc>
        <w:tc>
          <w:tcPr>
            <w:tcW w:w="635" w:type="dxa"/>
            <w:tcBorders>
              <w:top w:val="nil"/>
              <w:left w:val="nil"/>
              <w:bottom w:val="single" w:sz="4" w:space="0" w:color="auto"/>
              <w:right w:val="single" w:sz="4" w:space="0" w:color="auto"/>
            </w:tcBorders>
            <w:shd w:val="clear" w:color="auto" w:fill="auto"/>
            <w:noWrap/>
            <w:vAlign w:val="center"/>
            <w:hideMark/>
          </w:tcPr>
          <w:p w14:paraId="574A377F"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254</w:t>
            </w:r>
          </w:p>
        </w:tc>
        <w:tc>
          <w:tcPr>
            <w:tcW w:w="824" w:type="dxa"/>
            <w:tcBorders>
              <w:top w:val="nil"/>
              <w:left w:val="nil"/>
              <w:bottom w:val="single" w:sz="4" w:space="0" w:color="auto"/>
              <w:right w:val="single" w:sz="4" w:space="0" w:color="auto"/>
            </w:tcBorders>
            <w:shd w:val="clear" w:color="auto" w:fill="auto"/>
            <w:noWrap/>
            <w:vAlign w:val="center"/>
            <w:hideMark/>
          </w:tcPr>
          <w:p w14:paraId="553FD542"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14.2%</w:t>
            </w:r>
          </w:p>
        </w:tc>
        <w:tc>
          <w:tcPr>
            <w:tcW w:w="627" w:type="dxa"/>
            <w:tcBorders>
              <w:top w:val="nil"/>
              <w:left w:val="nil"/>
              <w:bottom w:val="single" w:sz="4" w:space="0" w:color="auto"/>
              <w:right w:val="single" w:sz="4" w:space="0" w:color="auto"/>
            </w:tcBorders>
            <w:shd w:val="clear" w:color="auto" w:fill="auto"/>
            <w:noWrap/>
            <w:vAlign w:val="center"/>
            <w:hideMark/>
          </w:tcPr>
          <w:p w14:paraId="0CE521D1"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314</w:t>
            </w:r>
          </w:p>
        </w:tc>
        <w:tc>
          <w:tcPr>
            <w:tcW w:w="813" w:type="dxa"/>
            <w:tcBorders>
              <w:top w:val="nil"/>
              <w:left w:val="nil"/>
              <w:bottom w:val="single" w:sz="4" w:space="0" w:color="auto"/>
              <w:right w:val="single" w:sz="4" w:space="0" w:color="auto"/>
            </w:tcBorders>
            <w:shd w:val="clear" w:color="auto" w:fill="auto"/>
            <w:noWrap/>
            <w:vAlign w:val="center"/>
            <w:hideMark/>
          </w:tcPr>
          <w:p w14:paraId="4D4F046D"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12.4%</w:t>
            </w:r>
          </w:p>
        </w:tc>
      </w:tr>
      <w:tr w:rsidR="007D4F03" w:rsidRPr="007D4F03" w14:paraId="41E56F40" w14:textId="77777777" w:rsidTr="007D4F03">
        <w:trPr>
          <w:trHeight w:val="600"/>
        </w:trPr>
        <w:tc>
          <w:tcPr>
            <w:tcW w:w="2080" w:type="dxa"/>
            <w:vMerge/>
            <w:tcBorders>
              <w:top w:val="nil"/>
              <w:left w:val="single" w:sz="4" w:space="0" w:color="auto"/>
              <w:bottom w:val="single" w:sz="4" w:space="0" w:color="auto"/>
              <w:right w:val="single" w:sz="4" w:space="0" w:color="auto"/>
            </w:tcBorders>
            <w:vAlign w:val="center"/>
            <w:hideMark/>
          </w:tcPr>
          <w:p w14:paraId="4CE9A5CB"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3A8A3516"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Non-Hispanic, Black or African American</w:t>
            </w:r>
          </w:p>
        </w:tc>
        <w:tc>
          <w:tcPr>
            <w:tcW w:w="437" w:type="dxa"/>
            <w:tcBorders>
              <w:top w:val="nil"/>
              <w:left w:val="nil"/>
              <w:bottom w:val="single" w:sz="4" w:space="0" w:color="auto"/>
              <w:right w:val="single" w:sz="4" w:space="0" w:color="auto"/>
            </w:tcBorders>
            <w:shd w:val="clear" w:color="auto" w:fill="auto"/>
            <w:noWrap/>
            <w:vAlign w:val="center"/>
            <w:hideMark/>
          </w:tcPr>
          <w:p w14:paraId="63236CC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41</w:t>
            </w:r>
          </w:p>
        </w:tc>
        <w:tc>
          <w:tcPr>
            <w:tcW w:w="824" w:type="dxa"/>
            <w:tcBorders>
              <w:top w:val="nil"/>
              <w:left w:val="nil"/>
              <w:bottom w:val="single" w:sz="4" w:space="0" w:color="auto"/>
              <w:right w:val="single" w:sz="4" w:space="0" w:color="auto"/>
            </w:tcBorders>
            <w:shd w:val="clear" w:color="auto" w:fill="auto"/>
            <w:noWrap/>
            <w:vAlign w:val="center"/>
            <w:hideMark/>
          </w:tcPr>
          <w:p w14:paraId="610FE0D5"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5.5%</w:t>
            </w:r>
          </w:p>
        </w:tc>
        <w:tc>
          <w:tcPr>
            <w:tcW w:w="635" w:type="dxa"/>
            <w:tcBorders>
              <w:top w:val="nil"/>
              <w:left w:val="nil"/>
              <w:bottom w:val="single" w:sz="4" w:space="0" w:color="auto"/>
              <w:right w:val="single" w:sz="4" w:space="0" w:color="auto"/>
            </w:tcBorders>
            <w:shd w:val="clear" w:color="auto" w:fill="auto"/>
            <w:noWrap/>
            <w:vAlign w:val="center"/>
            <w:hideMark/>
          </w:tcPr>
          <w:p w14:paraId="3931387A"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131</w:t>
            </w:r>
          </w:p>
        </w:tc>
        <w:tc>
          <w:tcPr>
            <w:tcW w:w="824" w:type="dxa"/>
            <w:tcBorders>
              <w:top w:val="nil"/>
              <w:left w:val="nil"/>
              <w:bottom w:val="single" w:sz="4" w:space="0" w:color="auto"/>
              <w:right w:val="single" w:sz="4" w:space="0" w:color="auto"/>
            </w:tcBorders>
            <w:shd w:val="clear" w:color="auto" w:fill="auto"/>
            <w:noWrap/>
            <w:vAlign w:val="center"/>
            <w:hideMark/>
          </w:tcPr>
          <w:p w14:paraId="305065C8"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7.3%</w:t>
            </w:r>
          </w:p>
        </w:tc>
        <w:tc>
          <w:tcPr>
            <w:tcW w:w="627" w:type="dxa"/>
            <w:tcBorders>
              <w:top w:val="nil"/>
              <w:left w:val="nil"/>
              <w:bottom w:val="single" w:sz="4" w:space="0" w:color="auto"/>
              <w:right w:val="single" w:sz="4" w:space="0" w:color="auto"/>
            </w:tcBorders>
            <w:shd w:val="clear" w:color="auto" w:fill="auto"/>
            <w:noWrap/>
            <w:vAlign w:val="center"/>
            <w:hideMark/>
          </w:tcPr>
          <w:p w14:paraId="175D6BBF"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172</w:t>
            </w:r>
          </w:p>
        </w:tc>
        <w:tc>
          <w:tcPr>
            <w:tcW w:w="813" w:type="dxa"/>
            <w:tcBorders>
              <w:top w:val="nil"/>
              <w:left w:val="nil"/>
              <w:bottom w:val="single" w:sz="4" w:space="0" w:color="auto"/>
              <w:right w:val="single" w:sz="4" w:space="0" w:color="auto"/>
            </w:tcBorders>
            <w:shd w:val="clear" w:color="auto" w:fill="auto"/>
            <w:noWrap/>
            <w:vAlign w:val="center"/>
            <w:hideMark/>
          </w:tcPr>
          <w:p w14:paraId="75FB39CD"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6.8%</w:t>
            </w:r>
          </w:p>
        </w:tc>
      </w:tr>
      <w:tr w:rsidR="007D4F03" w:rsidRPr="007D4F03" w14:paraId="027D4002" w14:textId="77777777" w:rsidTr="007D4F03">
        <w:trPr>
          <w:trHeight w:val="600"/>
        </w:trPr>
        <w:tc>
          <w:tcPr>
            <w:tcW w:w="2080" w:type="dxa"/>
            <w:vMerge/>
            <w:tcBorders>
              <w:top w:val="nil"/>
              <w:left w:val="single" w:sz="4" w:space="0" w:color="auto"/>
              <w:bottom w:val="single" w:sz="4" w:space="0" w:color="auto"/>
              <w:right w:val="single" w:sz="4" w:space="0" w:color="auto"/>
            </w:tcBorders>
            <w:vAlign w:val="center"/>
            <w:hideMark/>
          </w:tcPr>
          <w:p w14:paraId="19E9B4CE"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35CA1269"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Non-Hispanic, Native Hawaiian or Other Pacific Islander</w:t>
            </w:r>
          </w:p>
        </w:tc>
        <w:tc>
          <w:tcPr>
            <w:tcW w:w="437" w:type="dxa"/>
            <w:tcBorders>
              <w:top w:val="nil"/>
              <w:left w:val="nil"/>
              <w:bottom w:val="single" w:sz="4" w:space="0" w:color="auto"/>
              <w:right w:val="single" w:sz="4" w:space="0" w:color="auto"/>
            </w:tcBorders>
            <w:shd w:val="clear" w:color="auto" w:fill="auto"/>
            <w:noWrap/>
            <w:vAlign w:val="center"/>
            <w:hideMark/>
          </w:tcPr>
          <w:p w14:paraId="24311C3D"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w:t>
            </w:r>
          </w:p>
        </w:tc>
        <w:tc>
          <w:tcPr>
            <w:tcW w:w="824" w:type="dxa"/>
            <w:tcBorders>
              <w:top w:val="nil"/>
              <w:left w:val="nil"/>
              <w:bottom w:val="single" w:sz="4" w:space="0" w:color="auto"/>
              <w:right w:val="single" w:sz="4" w:space="0" w:color="auto"/>
            </w:tcBorders>
            <w:shd w:val="clear" w:color="auto" w:fill="auto"/>
            <w:noWrap/>
            <w:vAlign w:val="center"/>
            <w:hideMark/>
          </w:tcPr>
          <w:p w14:paraId="0B151EB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0.1%</w:t>
            </w:r>
          </w:p>
        </w:tc>
        <w:tc>
          <w:tcPr>
            <w:tcW w:w="635" w:type="dxa"/>
            <w:tcBorders>
              <w:top w:val="nil"/>
              <w:left w:val="nil"/>
              <w:bottom w:val="single" w:sz="4" w:space="0" w:color="auto"/>
              <w:right w:val="single" w:sz="4" w:space="0" w:color="auto"/>
            </w:tcBorders>
            <w:shd w:val="clear" w:color="auto" w:fill="auto"/>
            <w:noWrap/>
            <w:vAlign w:val="center"/>
            <w:hideMark/>
          </w:tcPr>
          <w:p w14:paraId="44470733"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w:t>
            </w:r>
          </w:p>
        </w:tc>
        <w:tc>
          <w:tcPr>
            <w:tcW w:w="824" w:type="dxa"/>
            <w:tcBorders>
              <w:top w:val="nil"/>
              <w:left w:val="nil"/>
              <w:bottom w:val="single" w:sz="4" w:space="0" w:color="auto"/>
              <w:right w:val="single" w:sz="4" w:space="0" w:color="auto"/>
            </w:tcBorders>
            <w:shd w:val="clear" w:color="auto" w:fill="auto"/>
            <w:noWrap/>
            <w:vAlign w:val="center"/>
            <w:hideMark/>
          </w:tcPr>
          <w:p w14:paraId="73EC1161"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0.1%</w:t>
            </w:r>
          </w:p>
        </w:tc>
        <w:tc>
          <w:tcPr>
            <w:tcW w:w="627" w:type="dxa"/>
            <w:tcBorders>
              <w:top w:val="nil"/>
              <w:left w:val="nil"/>
              <w:bottom w:val="single" w:sz="4" w:space="0" w:color="auto"/>
              <w:right w:val="single" w:sz="4" w:space="0" w:color="auto"/>
            </w:tcBorders>
            <w:shd w:val="clear" w:color="auto" w:fill="auto"/>
            <w:noWrap/>
            <w:vAlign w:val="center"/>
            <w:hideMark/>
          </w:tcPr>
          <w:p w14:paraId="4263BEFC"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w:t>
            </w:r>
          </w:p>
        </w:tc>
        <w:tc>
          <w:tcPr>
            <w:tcW w:w="813" w:type="dxa"/>
            <w:tcBorders>
              <w:top w:val="nil"/>
              <w:left w:val="nil"/>
              <w:bottom w:val="single" w:sz="4" w:space="0" w:color="auto"/>
              <w:right w:val="single" w:sz="4" w:space="0" w:color="auto"/>
            </w:tcBorders>
            <w:shd w:val="clear" w:color="auto" w:fill="auto"/>
            <w:noWrap/>
            <w:vAlign w:val="center"/>
            <w:hideMark/>
          </w:tcPr>
          <w:p w14:paraId="07A2900F"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0.1%</w:t>
            </w:r>
          </w:p>
        </w:tc>
      </w:tr>
      <w:tr w:rsidR="007D4F03" w:rsidRPr="007D4F03" w14:paraId="3F5A0347" w14:textId="77777777" w:rsidTr="007D4F03">
        <w:trPr>
          <w:trHeight w:val="300"/>
        </w:trPr>
        <w:tc>
          <w:tcPr>
            <w:tcW w:w="2080" w:type="dxa"/>
            <w:vMerge/>
            <w:tcBorders>
              <w:top w:val="nil"/>
              <w:left w:val="single" w:sz="4" w:space="0" w:color="auto"/>
              <w:bottom w:val="single" w:sz="4" w:space="0" w:color="auto"/>
              <w:right w:val="single" w:sz="4" w:space="0" w:color="auto"/>
            </w:tcBorders>
            <w:vAlign w:val="center"/>
            <w:hideMark/>
          </w:tcPr>
          <w:p w14:paraId="1A0D34D1"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07AFF03A"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Non-Hispanic, Two or More Races</w:t>
            </w:r>
          </w:p>
        </w:tc>
        <w:tc>
          <w:tcPr>
            <w:tcW w:w="437" w:type="dxa"/>
            <w:tcBorders>
              <w:top w:val="nil"/>
              <w:left w:val="nil"/>
              <w:bottom w:val="single" w:sz="4" w:space="0" w:color="auto"/>
              <w:right w:val="single" w:sz="4" w:space="0" w:color="auto"/>
            </w:tcBorders>
            <w:shd w:val="clear" w:color="auto" w:fill="auto"/>
            <w:noWrap/>
            <w:vAlign w:val="center"/>
            <w:hideMark/>
          </w:tcPr>
          <w:p w14:paraId="039F9154"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8</w:t>
            </w:r>
          </w:p>
        </w:tc>
        <w:tc>
          <w:tcPr>
            <w:tcW w:w="824" w:type="dxa"/>
            <w:tcBorders>
              <w:top w:val="nil"/>
              <w:left w:val="nil"/>
              <w:bottom w:val="single" w:sz="4" w:space="0" w:color="auto"/>
              <w:right w:val="single" w:sz="4" w:space="0" w:color="auto"/>
            </w:tcBorders>
            <w:shd w:val="clear" w:color="auto" w:fill="auto"/>
            <w:noWrap/>
            <w:vAlign w:val="center"/>
            <w:hideMark/>
          </w:tcPr>
          <w:p w14:paraId="1B96F618"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1.1%</w:t>
            </w:r>
          </w:p>
        </w:tc>
        <w:tc>
          <w:tcPr>
            <w:tcW w:w="635" w:type="dxa"/>
            <w:tcBorders>
              <w:top w:val="nil"/>
              <w:left w:val="nil"/>
              <w:bottom w:val="single" w:sz="4" w:space="0" w:color="auto"/>
              <w:right w:val="single" w:sz="4" w:space="0" w:color="auto"/>
            </w:tcBorders>
            <w:shd w:val="clear" w:color="auto" w:fill="auto"/>
            <w:noWrap/>
            <w:vAlign w:val="center"/>
            <w:hideMark/>
          </w:tcPr>
          <w:p w14:paraId="096BC18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48</w:t>
            </w:r>
          </w:p>
        </w:tc>
        <w:tc>
          <w:tcPr>
            <w:tcW w:w="824" w:type="dxa"/>
            <w:tcBorders>
              <w:top w:val="nil"/>
              <w:left w:val="nil"/>
              <w:bottom w:val="single" w:sz="4" w:space="0" w:color="auto"/>
              <w:right w:val="single" w:sz="4" w:space="0" w:color="auto"/>
            </w:tcBorders>
            <w:shd w:val="clear" w:color="auto" w:fill="auto"/>
            <w:noWrap/>
            <w:vAlign w:val="center"/>
            <w:hideMark/>
          </w:tcPr>
          <w:p w14:paraId="05EB099F"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2.7%</w:t>
            </w:r>
          </w:p>
        </w:tc>
        <w:tc>
          <w:tcPr>
            <w:tcW w:w="627" w:type="dxa"/>
            <w:tcBorders>
              <w:top w:val="nil"/>
              <w:left w:val="nil"/>
              <w:bottom w:val="single" w:sz="4" w:space="0" w:color="auto"/>
              <w:right w:val="single" w:sz="4" w:space="0" w:color="auto"/>
            </w:tcBorders>
            <w:shd w:val="clear" w:color="auto" w:fill="auto"/>
            <w:noWrap/>
            <w:vAlign w:val="center"/>
            <w:hideMark/>
          </w:tcPr>
          <w:p w14:paraId="24DCBC21"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56</w:t>
            </w:r>
          </w:p>
        </w:tc>
        <w:tc>
          <w:tcPr>
            <w:tcW w:w="813" w:type="dxa"/>
            <w:tcBorders>
              <w:top w:val="nil"/>
              <w:left w:val="nil"/>
              <w:bottom w:val="single" w:sz="4" w:space="0" w:color="auto"/>
              <w:right w:val="single" w:sz="4" w:space="0" w:color="auto"/>
            </w:tcBorders>
            <w:shd w:val="clear" w:color="auto" w:fill="auto"/>
            <w:noWrap/>
            <w:vAlign w:val="center"/>
            <w:hideMark/>
          </w:tcPr>
          <w:p w14:paraId="432A0DA3"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2.2%</w:t>
            </w:r>
          </w:p>
        </w:tc>
      </w:tr>
      <w:tr w:rsidR="007D4F03" w:rsidRPr="007D4F03" w14:paraId="3C1E03F4" w14:textId="77777777" w:rsidTr="007D4F03">
        <w:trPr>
          <w:trHeight w:val="300"/>
        </w:trPr>
        <w:tc>
          <w:tcPr>
            <w:tcW w:w="2080" w:type="dxa"/>
            <w:vMerge/>
            <w:tcBorders>
              <w:top w:val="nil"/>
              <w:left w:val="single" w:sz="4" w:space="0" w:color="auto"/>
              <w:bottom w:val="single" w:sz="4" w:space="0" w:color="auto"/>
              <w:right w:val="single" w:sz="4" w:space="0" w:color="auto"/>
            </w:tcBorders>
            <w:vAlign w:val="center"/>
            <w:hideMark/>
          </w:tcPr>
          <w:p w14:paraId="7B3C8532"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5BCEB72A"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Non-Hispanic, White</w:t>
            </w:r>
          </w:p>
        </w:tc>
        <w:tc>
          <w:tcPr>
            <w:tcW w:w="437" w:type="dxa"/>
            <w:tcBorders>
              <w:top w:val="nil"/>
              <w:left w:val="nil"/>
              <w:bottom w:val="single" w:sz="4" w:space="0" w:color="auto"/>
              <w:right w:val="single" w:sz="4" w:space="0" w:color="auto"/>
            </w:tcBorders>
            <w:shd w:val="clear" w:color="auto" w:fill="auto"/>
            <w:noWrap/>
            <w:vAlign w:val="center"/>
            <w:hideMark/>
          </w:tcPr>
          <w:p w14:paraId="2455A498"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125</w:t>
            </w:r>
          </w:p>
        </w:tc>
        <w:tc>
          <w:tcPr>
            <w:tcW w:w="824" w:type="dxa"/>
            <w:tcBorders>
              <w:top w:val="nil"/>
              <w:left w:val="nil"/>
              <w:bottom w:val="single" w:sz="4" w:space="0" w:color="auto"/>
              <w:right w:val="single" w:sz="4" w:space="0" w:color="auto"/>
            </w:tcBorders>
            <w:shd w:val="clear" w:color="auto" w:fill="auto"/>
            <w:noWrap/>
            <w:vAlign w:val="center"/>
            <w:hideMark/>
          </w:tcPr>
          <w:p w14:paraId="0498290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16.8%</w:t>
            </w:r>
          </w:p>
        </w:tc>
        <w:tc>
          <w:tcPr>
            <w:tcW w:w="635" w:type="dxa"/>
            <w:tcBorders>
              <w:top w:val="nil"/>
              <w:left w:val="nil"/>
              <w:bottom w:val="single" w:sz="4" w:space="0" w:color="auto"/>
              <w:right w:val="single" w:sz="4" w:space="0" w:color="auto"/>
            </w:tcBorders>
            <w:shd w:val="clear" w:color="auto" w:fill="auto"/>
            <w:noWrap/>
            <w:vAlign w:val="center"/>
            <w:hideMark/>
          </w:tcPr>
          <w:p w14:paraId="5C6986F1"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697</w:t>
            </w:r>
          </w:p>
        </w:tc>
        <w:tc>
          <w:tcPr>
            <w:tcW w:w="824" w:type="dxa"/>
            <w:tcBorders>
              <w:top w:val="nil"/>
              <w:left w:val="nil"/>
              <w:bottom w:val="single" w:sz="4" w:space="0" w:color="auto"/>
              <w:right w:val="single" w:sz="4" w:space="0" w:color="auto"/>
            </w:tcBorders>
            <w:shd w:val="clear" w:color="auto" w:fill="auto"/>
            <w:noWrap/>
            <w:vAlign w:val="center"/>
            <w:hideMark/>
          </w:tcPr>
          <w:p w14:paraId="576AB041"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38.9%</w:t>
            </w:r>
          </w:p>
        </w:tc>
        <w:tc>
          <w:tcPr>
            <w:tcW w:w="627" w:type="dxa"/>
            <w:tcBorders>
              <w:top w:val="nil"/>
              <w:left w:val="nil"/>
              <w:bottom w:val="single" w:sz="4" w:space="0" w:color="auto"/>
              <w:right w:val="single" w:sz="4" w:space="0" w:color="auto"/>
            </w:tcBorders>
            <w:shd w:val="clear" w:color="auto" w:fill="auto"/>
            <w:noWrap/>
            <w:vAlign w:val="center"/>
            <w:hideMark/>
          </w:tcPr>
          <w:p w14:paraId="32F88C4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822</w:t>
            </w:r>
          </w:p>
        </w:tc>
        <w:tc>
          <w:tcPr>
            <w:tcW w:w="813" w:type="dxa"/>
            <w:tcBorders>
              <w:top w:val="nil"/>
              <w:left w:val="nil"/>
              <w:bottom w:val="single" w:sz="4" w:space="0" w:color="auto"/>
              <w:right w:val="single" w:sz="4" w:space="0" w:color="auto"/>
            </w:tcBorders>
            <w:shd w:val="clear" w:color="auto" w:fill="auto"/>
            <w:noWrap/>
            <w:vAlign w:val="center"/>
            <w:hideMark/>
          </w:tcPr>
          <w:p w14:paraId="0429368A"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32.4%</w:t>
            </w:r>
          </w:p>
        </w:tc>
      </w:tr>
      <w:tr w:rsidR="007D4F03" w:rsidRPr="007D4F03" w14:paraId="75D59D3B" w14:textId="77777777" w:rsidTr="007D4F03">
        <w:trPr>
          <w:trHeight w:val="300"/>
        </w:trPr>
        <w:tc>
          <w:tcPr>
            <w:tcW w:w="2080" w:type="dxa"/>
            <w:vMerge/>
            <w:tcBorders>
              <w:top w:val="nil"/>
              <w:left w:val="single" w:sz="4" w:space="0" w:color="auto"/>
              <w:bottom w:val="single" w:sz="4" w:space="0" w:color="auto"/>
              <w:right w:val="single" w:sz="4" w:space="0" w:color="auto"/>
            </w:tcBorders>
            <w:vAlign w:val="center"/>
            <w:hideMark/>
          </w:tcPr>
          <w:p w14:paraId="668A8DD7"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6C706804"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Race and ethnicity unknown</w:t>
            </w:r>
          </w:p>
        </w:tc>
        <w:tc>
          <w:tcPr>
            <w:tcW w:w="437" w:type="dxa"/>
            <w:tcBorders>
              <w:top w:val="nil"/>
              <w:left w:val="nil"/>
              <w:bottom w:val="single" w:sz="4" w:space="0" w:color="auto"/>
              <w:right w:val="single" w:sz="4" w:space="0" w:color="auto"/>
            </w:tcBorders>
            <w:shd w:val="clear" w:color="auto" w:fill="auto"/>
            <w:noWrap/>
            <w:vAlign w:val="center"/>
            <w:hideMark/>
          </w:tcPr>
          <w:p w14:paraId="2F534569"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5</w:t>
            </w:r>
          </w:p>
        </w:tc>
        <w:tc>
          <w:tcPr>
            <w:tcW w:w="824" w:type="dxa"/>
            <w:tcBorders>
              <w:top w:val="nil"/>
              <w:left w:val="nil"/>
              <w:bottom w:val="single" w:sz="4" w:space="0" w:color="auto"/>
              <w:right w:val="single" w:sz="4" w:space="0" w:color="auto"/>
            </w:tcBorders>
            <w:shd w:val="clear" w:color="auto" w:fill="auto"/>
            <w:noWrap/>
            <w:vAlign w:val="center"/>
            <w:hideMark/>
          </w:tcPr>
          <w:p w14:paraId="289A8C9C"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0.7%</w:t>
            </w:r>
          </w:p>
        </w:tc>
        <w:tc>
          <w:tcPr>
            <w:tcW w:w="635" w:type="dxa"/>
            <w:tcBorders>
              <w:top w:val="nil"/>
              <w:left w:val="nil"/>
              <w:bottom w:val="single" w:sz="4" w:space="0" w:color="auto"/>
              <w:right w:val="single" w:sz="4" w:space="0" w:color="auto"/>
            </w:tcBorders>
            <w:shd w:val="clear" w:color="auto" w:fill="auto"/>
            <w:noWrap/>
            <w:vAlign w:val="center"/>
            <w:hideMark/>
          </w:tcPr>
          <w:p w14:paraId="4C1110BE"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48</w:t>
            </w:r>
          </w:p>
        </w:tc>
        <w:tc>
          <w:tcPr>
            <w:tcW w:w="824" w:type="dxa"/>
            <w:tcBorders>
              <w:top w:val="nil"/>
              <w:left w:val="nil"/>
              <w:bottom w:val="single" w:sz="4" w:space="0" w:color="auto"/>
              <w:right w:val="single" w:sz="4" w:space="0" w:color="auto"/>
            </w:tcBorders>
            <w:shd w:val="clear" w:color="auto" w:fill="auto"/>
            <w:noWrap/>
            <w:vAlign w:val="center"/>
            <w:hideMark/>
          </w:tcPr>
          <w:p w14:paraId="45BC1B38"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2.7%</w:t>
            </w:r>
          </w:p>
        </w:tc>
        <w:tc>
          <w:tcPr>
            <w:tcW w:w="627" w:type="dxa"/>
            <w:tcBorders>
              <w:top w:val="nil"/>
              <w:left w:val="nil"/>
              <w:bottom w:val="single" w:sz="4" w:space="0" w:color="auto"/>
              <w:right w:val="single" w:sz="4" w:space="0" w:color="auto"/>
            </w:tcBorders>
            <w:shd w:val="clear" w:color="auto" w:fill="auto"/>
            <w:noWrap/>
            <w:vAlign w:val="center"/>
            <w:hideMark/>
          </w:tcPr>
          <w:p w14:paraId="5C6D1726"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53</w:t>
            </w:r>
          </w:p>
        </w:tc>
        <w:tc>
          <w:tcPr>
            <w:tcW w:w="813" w:type="dxa"/>
            <w:tcBorders>
              <w:top w:val="nil"/>
              <w:left w:val="nil"/>
              <w:bottom w:val="single" w:sz="4" w:space="0" w:color="auto"/>
              <w:right w:val="single" w:sz="4" w:space="0" w:color="auto"/>
            </w:tcBorders>
            <w:shd w:val="clear" w:color="auto" w:fill="auto"/>
            <w:noWrap/>
            <w:vAlign w:val="center"/>
            <w:hideMark/>
          </w:tcPr>
          <w:p w14:paraId="601DE48B"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2.1%</w:t>
            </w:r>
          </w:p>
        </w:tc>
      </w:tr>
      <w:tr w:rsidR="007D4F03" w:rsidRPr="007D4F03" w14:paraId="17D814AC" w14:textId="77777777" w:rsidTr="007D4F03">
        <w:trPr>
          <w:trHeight w:val="300"/>
        </w:trPr>
        <w:tc>
          <w:tcPr>
            <w:tcW w:w="2080" w:type="dxa"/>
            <w:vMerge/>
            <w:tcBorders>
              <w:top w:val="nil"/>
              <w:left w:val="single" w:sz="4" w:space="0" w:color="auto"/>
              <w:bottom w:val="single" w:sz="4" w:space="0" w:color="auto"/>
              <w:right w:val="single" w:sz="4" w:space="0" w:color="auto"/>
            </w:tcBorders>
            <w:vAlign w:val="center"/>
            <w:hideMark/>
          </w:tcPr>
          <w:p w14:paraId="1EFDE07D"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single" w:sz="4" w:space="0" w:color="auto"/>
            </w:tcBorders>
            <w:shd w:val="clear" w:color="auto" w:fill="auto"/>
            <w:hideMark/>
          </w:tcPr>
          <w:p w14:paraId="0C99DF39"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Total</w:t>
            </w:r>
          </w:p>
        </w:tc>
        <w:tc>
          <w:tcPr>
            <w:tcW w:w="437" w:type="dxa"/>
            <w:tcBorders>
              <w:top w:val="nil"/>
              <w:left w:val="nil"/>
              <w:bottom w:val="single" w:sz="4" w:space="0" w:color="auto"/>
              <w:right w:val="single" w:sz="4" w:space="0" w:color="auto"/>
            </w:tcBorders>
            <w:shd w:val="clear" w:color="auto" w:fill="auto"/>
            <w:noWrap/>
            <w:vAlign w:val="center"/>
            <w:hideMark/>
          </w:tcPr>
          <w:p w14:paraId="06154FF3"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263</w:t>
            </w:r>
          </w:p>
        </w:tc>
        <w:tc>
          <w:tcPr>
            <w:tcW w:w="824" w:type="dxa"/>
            <w:tcBorders>
              <w:top w:val="nil"/>
              <w:left w:val="nil"/>
              <w:bottom w:val="single" w:sz="4" w:space="0" w:color="auto"/>
              <w:right w:val="single" w:sz="4" w:space="0" w:color="auto"/>
            </w:tcBorders>
            <w:shd w:val="clear" w:color="auto" w:fill="auto"/>
            <w:noWrap/>
            <w:vAlign w:val="center"/>
            <w:hideMark/>
          </w:tcPr>
          <w:p w14:paraId="7AA8C044"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35.3%</w:t>
            </w:r>
          </w:p>
        </w:tc>
        <w:tc>
          <w:tcPr>
            <w:tcW w:w="635" w:type="dxa"/>
            <w:tcBorders>
              <w:top w:val="nil"/>
              <w:left w:val="nil"/>
              <w:bottom w:val="single" w:sz="4" w:space="0" w:color="auto"/>
              <w:right w:val="single" w:sz="4" w:space="0" w:color="auto"/>
            </w:tcBorders>
            <w:shd w:val="clear" w:color="auto" w:fill="auto"/>
            <w:noWrap/>
            <w:vAlign w:val="center"/>
            <w:hideMark/>
          </w:tcPr>
          <w:p w14:paraId="36E4EA3D"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1,275</w:t>
            </w:r>
          </w:p>
        </w:tc>
        <w:tc>
          <w:tcPr>
            <w:tcW w:w="824" w:type="dxa"/>
            <w:tcBorders>
              <w:top w:val="nil"/>
              <w:left w:val="nil"/>
              <w:bottom w:val="single" w:sz="4" w:space="0" w:color="auto"/>
              <w:right w:val="single" w:sz="4" w:space="0" w:color="auto"/>
            </w:tcBorders>
            <w:shd w:val="clear" w:color="auto" w:fill="auto"/>
            <w:noWrap/>
            <w:vAlign w:val="center"/>
            <w:hideMark/>
          </w:tcPr>
          <w:p w14:paraId="06FAF19E"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71.2%</w:t>
            </w:r>
          </w:p>
        </w:tc>
        <w:tc>
          <w:tcPr>
            <w:tcW w:w="627" w:type="dxa"/>
            <w:tcBorders>
              <w:top w:val="nil"/>
              <w:left w:val="nil"/>
              <w:bottom w:val="single" w:sz="4" w:space="0" w:color="auto"/>
              <w:right w:val="single" w:sz="4" w:space="0" w:color="auto"/>
            </w:tcBorders>
            <w:shd w:val="clear" w:color="auto" w:fill="auto"/>
            <w:noWrap/>
            <w:vAlign w:val="center"/>
            <w:hideMark/>
          </w:tcPr>
          <w:p w14:paraId="6413EA8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1,538</w:t>
            </w:r>
          </w:p>
        </w:tc>
        <w:tc>
          <w:tcPr>
            <w:tcW w:w="813" w:type="dxa"/>
            <w:tcBorders>
              <w:top w:val="nil"/>
              <w:left w:val="nil"/>
              <w:bottom w:val="single" w:sz="4" w:space="0" w:color="auto"/>
              <w:right w:val="single" w:sz="4" w:space="0" w:color="auto"/>
            </w:tcBorders>
            <w:shd w:val="clear" w:color="auto" w:fill="auto"/>
            <w:noWrap/>
            <w:vAlign w:val="center"/>
            <w:hideMark/>
          </w:tcPr>
          <w:p w14:paraId="6B1821DD"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60.6%</w:t>
            </w:r>
          </w:p>
        </w:tc>
      </w:tr>
      <w:tr w:rsidR="007D4F03" w:rsidRPr="007D4F03" w14:paraId="04F34974" w14:textId="77777777" w:rsidTr="007D4F03">
        <w:trPr>
          <w:trHeight w:val="300"/>
        </w:trPr>
        <w:tc>
          <w:tcPr>
            <w:tcW w:w="2080" w:type="dxa"/>
            <w:vMerge w:val="restart"/>
            <w:tcBorders>
              <w:top w:val="nil"/>
              <w:left w:val="single" w:sz="4" w:space="0" w:color="auto"/>
              <w:bottom w:val="single" w:sz="4" w:space="0" w:color="000000"/>
              <w:right w:val="single" w:sz="4" w:space="0" w:color="auto"/>
            </w:tcBorders>
            <w:shd w:val="clear" w:color="auto" w:fill="auto"/>
            <w:hideMark/>
          </w:tcPr>
          <w:p w14:paraId="579DC7D9"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International</w:t>
            </w:r>
          </w:p>
        </w:tc>
        <w:tc>
          <w:tcPr>
            <w:tcW w:w="3560" w:type="dxa"/>
            <w:tcBorders>
              <w:top w:val="nil"/>
              <w:left w:val="nil"/>
              <w:bottom w:val="single" w:sz="4" w:space="0" w:color="auto"/>
              <w:right w:val="nil"/>
            </w:tcBorders>
            <w:shd w:val="clear" w:color="auto" w:fill="auto"/>
            <w:hideMark/>
          </w:tcPr>
          <w:p w14:paraId="5B08C6F7"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Non-resident alien</w:t>
            </w:r>
          </w:p>
        </w:tc>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AC5EA96"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483</w:t>
            </w:r>
          </w:p>
        </w:tc>
        <w:tc>
          <w:tcPr>
            <w:tcW w:w="824" w:type="dxa"/>
            <w:tcBorders>
              <w:top w:val="nil"/>
              <w:left w:val="nil"/>
              <w:bottom w:val="single" w:sz="4" w:space="0" w:color="auto"/>
              <w:right w:val="single" w:sz="4" w:space="0" w:color="auto"/>
            </w:tcBorders>
            <w:shd w:val="clear" w:color="auto" w:fill="auto"/>
            <w:noWrap/>
            <w:vAlign w:val="center"/>
            <w:hideMark/>
          </w:tcPr>
          <w:p w14:paraId="15C57C2C"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64.7%</w:t>
            </w:r>
          </w:p>
        </w:tc>
        <w:tc>
          <w:tcPr>
            <w:tcW w:w="635" w:type="dxa"/>
            <w:tcBorders>
              <w:top w:val="nil"/>
              <w:left w:val="nil"/>
              <w:bottom w:val="single" w:sz="4" w:space="0" w:color="auto"/>
              <w:right w:val="single" w:sz="4" w:space="0" w:color="auto"/>
            </w:tcBorders>
            <w:shd w:val="clear" w:color="auto" w:fill="auto"/>
            <w:noWrap/>
            <w:vAlign w:val="center"/>
            <w:hideMark/>
          </w:tcPr>
          <w:p w14:paraId="54396B3E"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516</w:t>
            </w:r>
          </w:p>
        </w:tc>
        <w:tc>
          <w:tcPr>
            <w:tcW w:w="824" w:type="dxa"/>
            <w:tcBorders>
              <w:top w:val="nil"/>
              <w:left w:val="nil"/>
              <w:bottom w:val="single" w:sz="4" w:space="0" w:color="auto"/>
              <w:right w:val="single" w:sz="4" w:space="0" w:color="auto"/>
            </w:tcBorders>
            <w:shd w:val="clear" w:color="auto" w:fill="auto"/>
            <w:noWrap/>
            <w:vAlign w:val="center"/>
            <w:hideMark/>
          </w:tcPr>
          <w:p w14:paraId="39D3F966"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28.8%</w:t>
            </w:r>
          </w:p>
        </w:tc>
        <w:tc>
          <w:tcPr>
            <w:tcW w:w="627" w:type="dxa"/>
            <w:tcBorders>
              <w:top w:val="nil"/>
              <w:left w:val="nil"/>
              <w:bottom w:val="single" w:sz="4" w:space="0" w:color="auto"/>
              <w:right w:val="single" w:sz="4" w:space="0" w:color="auto"/>
            </w:tcBorders>
            <w:shd w:val="clear" w:color="auto" w:fill="auto"/>
            <w:noWrap/>
            <w:vAlign w:val="center"/>
            <w:hideMark/>
          </w:tcPr>
          <w:p w14:paraId="141389A9"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999</w:t>
            </w:r>
          </w:p>
        </w:tc>
        <w:tc>
          <w:tcPr>
            <w:tcW w:w="813" w:type="dxa"/>
            <w:tcBorders>
              <w:top w:val="nil"/>
              <w:left w:val="nil"/>
              <w:bottom w:val="single" w:sz="4" w:space="0" w:color="auto"/>
              <w:right w:val="single" w:sz="4" w:space="0" w:color="auto"/>
            </w:tcBorders>
            <w:shd w:val="clear" w:color="auto" w:fill="auto"/>
            <w:noWrap/>
            <w:vAlign w:val="center"/>
            <w:hideMark/>
          </w:tcPr>
          <w:p w14:paraId="4C94D66F"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39.4%</w:t>
            </w:r>
          </w:p>
        </w:tc>
      </w:tr>
      <w:tr w:rsidR="007D4F03" w:rsidRPr="007D4F03" w14:paraId="730D4751" w14:textId="77777777" w:rsidTr="007D4F03">
        <w:trPr>
          <w:trHeight w:val="300"/>
        </w:trPr>
        <w:tc>
          <w:tcPr>
            <w:tcW w:w="2080" w:type="dxa"/>
            <w:vMerge/>
            <w:tcBorders>
              <w:top w:val="nil"/>
              <w:left w:val="single" w:sz="4" w:space="0" w:color="auto"/>
              <w:bottom w:val="single" w:sz="4" w:space="0" w:color="000000"/>
              <w:right w:val="single" w:sz="4" w:space="0" w:color="auto"/>
            </w:tcBorders>
            <w:vAlign w:val="center"/>
            <w:hideMark/>
          </w:tcPr>
          <w:p w14:paraId="0455948D" w14:textId="77777777" w:rsidR="007D4F03" w:rsidRPr="007D4F03" w:rsidRDefault="007D4F03" w:rsidP="007D4F03">
            <w:pPr>
              <w:spacing w:after="0" w:line="240" w:lineRule="auto"/>
              <w:rPr>
                <w:rFonts w:ascii="Calibri" w:eastAsia="Times New Roman" w:hAnsi="Calibri" w:cs="Calibri"/>
              </w:rPr>
            </w:pPr>
          </w:p>
        </w:tc>
        <w:tc>
          <w:tcPr>
            <w:tcW w:w="3560" w:type="dxa"/>
            <w:tcBorders>
              <w:top w:val="nil"/>
              <w:left w:val="nil"/>
              <w:bottom w:val="single" w:sz="4" w:space="0" w:color="auto"/>
              <w:right w:val="nil"/>
            </w:tcBorders>
            <w:shd w:val="clear" w:color="auto" w:fill="auto"/>
            <w:hideMark/>
          </w:tcPr>
          <w:p w14:paraId="62309B8B"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Total</w:t>
            </w:r>
          </w:p>
        </w:tc>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DCC17C8"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483</w:t>
            </w:r>
          </w:p>
        </w:tc>
        <w:tc>
          <w:tcPr>
            <w:tcW w:w="824" w:type="dxa"/>
            <w:tcBorders>
              <w:top w:val="nil"/>
              <w:left w:val="nil"/>
              <w:bottom w:val="single" w:sz="4" w:space="0" w:color="auto"/>
              <w:right w:val="single" w:sz="4" w:space="0" w:color="auto"/>
            </w:tcBorders>
            <w:shd w:val="clear" w:color="auto" w:fill="auto"/>
            <w:noWrap/>
            <w:vAlign w:val="center"/>
            <w:hideMark/>
          </w:tcPr>
          <w:p w14:paraId="19B95044"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64.7%</w:t>
            </w:r>
          </w:p>
        </w:tc>
        <w:tc>
          <w:tcPr>
            <w:tcW w:w="635" w:type="dxa"/>
            <w:tcBorders>
              <w:top w:val="nil"/>
              <w:left w:val="nil"/>
              <w:bottom w:val="single" w:sz="4" w:space="0" w:color="auto"/>
              <w:right w:val="single" w:sz="4" w:space="0" w:color="auto"/>
            </w:tcBorders>
            <w:shd w:val="clear" w:color="auto" w:fill="auto"/>
            <w:noWrap/>
            <w:vAlign w:val="center"/>
            <w:hideMark/>
          </w:tcPr>
          <w:p w14:paraId="7548F6E0"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516</w:t>
            </w:r>
          </w:p>
        </w:tc>
        <w:tc>
          <w:tcPr>
            <w:tcW w:w="824" w:type="dxa"/>
            <w:tcBorders>
              <w:top w:val="nil"/>
              <w:left w:val="nil"/>
              <w:bottom w:val="single" w:sz="4" w:space="0" w:color="auto"/>
              <w:right w:val="single" w:sz="4" w:space="0" w:color="auto"/>
            </w:tcBorders>
            <w:shd w:val="clear" w:color="auto" w:fill="auto"/>
            <w:noWrap/>
            <w:vAlign w:val="center"/>
            <w:hideMark/>
          </w:tcPr>
          <w:p w14:paraId="0B33D5BB"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28.8%</w:t>
            </w:r>
          </w:p>
        </w:tc>
        <w:tc>
          <w:tcPr>
            <w:tcW w:w="627" w:type="dxa"/>
            <w:tcBorders>
              <w:top w:val="nil"/>
              <w:left w:val="nil"/>
              <w:bottom w:val="single" w:sz="4" w:space="0" w:color="auto"/>
              <w:right w:val="single" w:sz="4" w:space="0" w:color="auto"/>
            </w:tcBorders>
            <w:shd w:val="clear" w:color="auto" w:fill="auto"/>
            <w:noWrap/>
            <w:vAlign w:val="center"/>
            <w:hideMark/>
          </w:tcPr>
          <w:p w14:paraId="5E9B1F34"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999</w:t>
            </w:r>
          </w:p>
        </w:tc>
        <w:tc>
          <w:tcPr>
            <w:tcW w:w="813" w:type="dxa"/>
            <w:tcBorders>
              <w:top w:val="nil"/>
              <w:left w:val="nil"/>
              <w:bottom w:val="single" w:sz="4" w:space="0" w:color="auto"/>
              <w:right w:val="single" w:sz="4" w:space="0" w:color="auto"/>
            </w:tcBorders>
            <w:shd w:val="clear" w:color="auto" w:fill="auto"/>
            <w:noWrap/>
            <w:vAlign w:val="center"/>
            <w:hideMark/>
          </w:tcPr>
          <w:p w14:paraId="0008F78B"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39.4%</w:t>
            </w:r>
          </w:p>
        </w:tc>
      </w:tr>
      <w:tr w:rsidR="007D4F03" w:rsidRPr="007D4F03" w14:paraId="656B27B7" w14:textId="77777777" w:rsidTr="007D4F03">
        <w:trPr>
          <w:trHeight w:val="30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75D4A1" w14:textId="77777777" w:rsidR="007D4F03" w:rsidRPr="007D4F03" w:rsidRDefault="007D4F03" w:rsidP="007D4F03">
            <w:pPr>
              <w:spacing w:after="0" w:line="240" w:lineRule="auto"/>
              <w:rPr>
                <w:rFonts w:ascii="Calibri" w:eastAsia="Times New Roman" w:hAnsi="Calibri" w:cs="Calibri"/>
              </w:rPr>
            </w:pPr>
            <w:r w:rsidRPr="007D4F03">
              <w:rPr>
                <w:rFonts w:ascii="Calibri" w:eastAsia="Times New Roman" w:hAnsi="Calibri" w:cs="Calibri"/>
              </w:rPr>
              <w:t>Grand Total</w:t>
            </w:r>
          </w:p>
        </w:tc>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66B02D3"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746</w:t>
            </w:r>
          </w:p>
        </w:tc>
        <w:tc>
          <w:tcPr>
            <w:tcW w:w="824" w:type="dxa"/>
            <w:tcBorders>
              <w:top w:val="nil"/>
              <w:left w:val="nil"/>
              <w:bottom w:val="single" w:sz="4" w:space="0" w:color="auto"/>
              <w:right w:val="single" w:sz="4" w:space="0" w:color="auto"/>
            </w:tcBorders>
            <w:shd w:val="clear" w:color="auto" w:fill="auto"/>
            <w:noWrap/>
            <w:vAlign w:val="center"/>
            <w:hideMark/>
          </w:tcPr>
          <w:p w14:paraId="1258266E"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100.0%</w:t>
            </w:r>
          </w:p>
        </w:tc>
        <w:tc>
          <w:tcPr>
            <w:tcW w:w="635" w:type="dxa"/>
            <w:tcBorders>
              <w:top w:val="nil"/>
              <w:left w:val="nil"/>
              <w:bottom w:val="single" w:sz="4" w:space="0" w:color="auto"/>
              <w:right w:val="single" w:sz="4" w:space="0" w:color="auto"/>
            </w:tcBorders>
            <w:shd w:val="clear" w:color="auto" w:fill="auto"/>
            <w:noWrap/>
            <w:vAlign w:val="center"/>
            <w:hideMark/>
          </w:tcPr>
          <w:p w14:paraId="5AC71244"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1,791</w:t>
            </w:r>
          </w:p>
        </w:tc>
        <w:tc>
          <w:tcPr>
            <w:tcW w:w="824" w:type="dxa"/>
            <w:tcBorders>
              <w:top w:val="nil"/>
              <w:left w:val="nil"/>
              <w:bottom w:val="single" w:sz="4" w:space="0" w:color="auto"/>
              <w:right w:val="single" w:sz="4" w:space="0" w:color="auto"/>
            </w:tcBorders>
            <w:shd w:val="clear" w:color="auto" w:fill="auto"/>
            <w:noWrap/>
            <w:vAlign w:val="center"/>
            <w:hideMark/>
          </w:tcPr>
          <w:p w14:paraId="22149F69"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100.0%</w:t>
            </w:r>
          </w:p>
        </w:tc>
        <w:tc>
          <w:tcPr>
            <w:tcW w:w="627" w:type="dxa"/>
            <w:tcBorders>
              <w:top w:val="nil"/>
              <w:left w:val="nil"/>
              <w:bottom w:val="single" w:sz="4" w:space="0" w:color="auto"/>
              <w:right w:val="single" w:sz="4" w:space="0" w:color="auto"/>
            </w:tcBorders>
            <w:shd w:val="clear" w:color="auto" w:fill="auto"/>
            <w:noWrap/>
            <w:vAlign w:val="center"/>
            <w:hideMark/>
          </w:tcPr>
          <w:p w14:paraId="0C34376B"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2,537</w:t>
            </w:r>
          </w:p>
        </w:tc>
        <w:tc>
          <w:tcPr>
            <w:tcW w:w="813" w:type="dxa"/>
            <w:tcBorders>
              <w:top w:val="nil"/>
              <w:left w:val="nil"/>
              <w:bottom w:val="single" w:sz="4" w:space="0" w:color="auto"/>
              <w:right w:val="single" w:sz="4" w:space="0" w:color="auto"/>
            </w:tcBorders>
            <w:shd w:val="clear" w:color="auto" w:fill="auto"/>
            <w:noWrap/>
            <w:vAlign w:val="center"/>
            <w:hideMark/>
          </w:tcPr>
          <w:p w14:paraId="4A3EC728" w14:textId="77777777" w:rsidR="007D4F03" w:rsidRPr="007D4F03" w:rsidRDefault="007D4F03" w:rsidP="007D4F03">
            <w:pPr>
              <w:spacing w:after="0" w:line="240" w:lineRule="auto"/>
              <w:jc w:val="right"/>
              <w:rPr>
                <w:rFonts w:ascii="Calibri" w:eastAsia="Times New Roman" w:hAnsi="Calibri" w:cs="Calibri"/>
              </w:rPr>
            </w:pPr>
            <w:r w:rsidRPr="007D4F03">
              <w:rPr>
                <w:rFonts w:ascii="Calibri" w:eastAsia="Times New Roman" w:hAnsi="Calibri" w:cs="Calibri"/>
              </w:rPr>
              <w:t>100.0%</w:t>
            </w:r>
          </w:p>
        </w:tc>
      </w:tr>
    </w:tbl>
    <w:p w14:paraId="2DA6DF4A" w14:textId="77777777" w:rsidR="00A210AC" w:rsidRDefault="00A210AC" w:rsidP="00A210AC">
      <w:pPr>
        <w:rPr>
          <w:rFonts w:ascii="Calibri" w:eastAsia="Calibri" w:hAnsi="Calibri" w:cs="Times New Roman"/>
          <w:b/>
          <w:sz w:val="21"/>
          <w:szCs w:val="21"/>
          <w:u w:val="single"/>
        </w:rPr>
      </w:pPr>
    </w:p>
    <w:p w14:paraId="4F011E1D" w14:textId="77777777" w:rsidR="00835F3C" w:rsidRDefault="00835F3C" w:rsidP="00837665">
      <w:pPr>
        <w:jc w:val="center"/>
        <w:rPr>
          <w:rFonts w:ascii="Calibri" w:eastAsia="Calibri" w:hAnsi="Calibri" w:cs="Times New Roman"/>
          <w:b/>
          <w:sz w:val="21"/>
          <w:szCs w:val="21"/>
          <w:u w:val="single"/>
        </w:rPr>
      </w:pPr>
    </w:p>
    <w:p w14:paraId="78ED24F5" w14:textId="77777777" w:rsidR="00835F3C" w:rsidRPr="00837665" w:rsidRDefault="00835F3C" w:rsidP="00837665">
      <w:pPr>
        <w:jc w:val="center"/>
        <w:rPr>
          <w:rFonts w:ascii="Calibri" w:eastAsia="Calibri" w:hAnsi="Calibri" w:cs="Times New Roman"/>
          <w:b/>
          <w:sz w:val="21"/>
          <w:szCs w:val="21"/>
          <w:u w:val="single"/>
        </w:rPr>
      </w:pPr>
    </w:p>
    <w:sectPr w:rsidR="00835F3C" w:rsidRPr="00837665" w:rsidSect="007A5339">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120E" w14:textId="77777777" w:rsidR="00086D38" w:rsidRDefault="00086D38" w:rsidP="00A210AC">
      <w:pPr>
        <w:spacing w:after="0" w:line="240" w:lineRule="auto"/>
      </w:pPr>
      <w:r>
        <w:separator/>
      </w:r>
    </w:p>
  </w:endnote>
  <w:endnote w:type="continuationSeparator" w:id="0">
    <w:p w14:paraId="35817465" w14:textId="77777777" w:rsidR="00086D38" w:rsidRDefault="00086D38" w:rsidP="00A2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AAAE" w14:textId="0AF025AE" w:rsidR="00A210AC" w:rsidRPr="00A210AC" w:rsidRDefault="00A210AC">
    <w:pPr>
      <w:pStyle w:val="Footer"/>
      <w:jc w:val="right"/>
      <w:rPr>
        <w:i/>
        <w:sz w:val="18"/>
      </w:rPr>
    </w:pPr>
    <w:r w:rsidRPr="00A210AC">
      <w:rPr>
        <w:i/>
        <w:sz w:val="18"/>
      </w:rPr>
      <w:t>Johns Hopkins Carey Business School</w:t>
    </w:r>
  </w:p>
  <w:p w14:paraId="66B6B950" w14:textId="380EBAA2" w:rsidR="00A210AC" w:rsidRPr="00A210AC" w:rsidRDefault="00A210AC">
    <w:pPr>
      <w:pStyle w:val="Footer"/>
      <w:jc w:val="right"/>
      <w:rPr>
        <w:i/>
        <w:sz w:val="18"/>
      </w:rPr>
    </w:pPr>
    <w:r w:rsidRPr="00A210AC">
      <w:rPr>
        <w:i/>
        <w:sz w:val="18"/>
      </w:rPr>
      <w:t>Official IPEDS Counts</w:t>
    </w:r>
  </w:p>
  <w:p w14:paraId="39E2421A" w14:textId="64DFB5E9" w:rsidR="00A210AC" w:rsidRPr="00A210AC" w:rsidRDefault="00440B23">
    <w:pPr>
      <w:pStyle w:val="Footer"/>
      <w:jc w:val="right"/>
      <w:rPr>
        <w:i/>
        <w:sz w:val="18"/>
      </w:rPr>
    </w:pPr>
    <w:r>
      <w:rPr>
        <w:i/>
        <w:sz w:val="18"/>
      </w:rPr>
      <w:t xml:space="preserve">Data Retrieved </w:t>
    </w:r>
    <w:r w:rsidR="00402204">
      <w:rPr>
        <w:i/>
        <w:sz w:val="18"/>
      </w:rPr>
      <w:t>September 11, 2020</w:t>
    </w:r>
  </w:p>
  <w:p w14:paraId="75D2FEE4" w14:textId="4BD42C86" w:rsidR="00A210AC" w:rsidRPr="00A210AC" w:rsidRDefault="00A210AC">
    <w:pPr>
      <w:pStyle w:val="Footer"/>
      <w:jc w:val="right"/>
      <w:rPr>
        <w:i/>
        <w:sz w:val="18"/>
      </w:rPr>
    </w:pPr>
  </w:p>
  <w:p w14:paraId="00A1F750" w14:textId="77777777" w:rsidR="00A210AC" w:rsidRDefault="00A2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F36B" w14:textId="77777777" w:rsidR="00086D38" w:rsidRDefault="00086D38" w:rsidP="00A210AC">
      <w:pPr>
        <w:spacing w:after="0" w:line="240" w:lineRule="auto"/>
      </w:pPr>
      <w:r>
        <w:separator/>
      </w:r>
    </w:p>
  </w:footnote>
  <w:footnote w:type="continuationSeparator" w:id="0">
    <w:p w14:paraId="0EF86ED3" w14:textId="77777777" w:rsidR="00086D38" w:rsidRDefault="00086D38" w:rsidP="00A2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1E0F"/>
    <w:multiLevelType w:val="hybridMultilevel"/>
    <w:tmpl w:val="BDEC9E7A"/>
    <w:lvl w:ilvl="0" w:tplc="A8A8D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4FA"/>
    <w:multiLevelType w:val="hybridMultilevel"/>
    <w:tmpl w:val="F22E9768"/>
    <w:lvl w:ilvl="0" w:tplc="478AE3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39D9"/>
    <w:multiLevelType w:val="hybridMultilevel"/>
    <w:tmpl w:val="ADC8434E"/>
    <w:lvl w:ilvl="0" w:tplc="36501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C7996"/>
    <w:multiLevelType w:val="hybridMultilevel"/>
    <w:tmpl w:val="167E38D8"/>
    <w:lvl w:ilvl="0" w:tplc="A8A8D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3137A"/>
    <w:multiLevelType w:val="hybridMultilevel"/>
    <w:tmpl w:val="D3E2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76410"/>
    <w:multiLevelType w:val="hybridMultilevel"/>
    <w:tmpl w:val="2D20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91"/>
    <w:rsid w:val="00016177"/>
    <w:rsid w:val="00017042"/>
    <w:rsid w:val="00047B78"/>
    <w:rsid w:val="00056214"/>
    <w:rsid w:val="00077273"/>
    <w:rsid w:val="00086D38"/>
    <w:rsid w:val="000B2593"/>
    <w:rsid w:val="000D5AA0"/>
    <w:rsid w:val="00111497"/>
    <w:rsid w:val="0017301B"/>
    <w:rsid w:val="001D7EAD"/>
    <w:rsid w:val="0020569D"/>
    <w:rsid w:val="00226DD8"/>
    <w:rsid w:val="00236A4B"/>
    <w:rsid w:val="002429D2"/>
    <w:rsid w:val="002503EA"/>
    <w:rsid w:val="00281EE6"/>
    <w:rsid w:val="002C660F"/>
    <w:rsid w:val="002C668E"/>
    <w:rsid w:val="002E077C"/>
    <w:rsid w:val="002E4F00"/>
    <w:rsid w:val="002E54D1"/>
    <w:rsid w:val="002F3322"/>
    <w:rsid w:val="0036171D"/>
    <w:rsid w:val="0036500D"/>
    <w:rsid w:val="003859A0"/>
    <w:rsid w:val="0039161C"/>
    <w:rsid w:val="003C0BE1"/>
    <w:rsid w:val="003D1553"/>
    <w:rsid w:val="00402204"/>
    <w:rsid w:val="004148FB"/>
    <w:rsid w:val="00440B23"/>
    <w:rsid w:val="00472EBB"/>
    <w:rsid w:val="00486ACC"/>
    <w:rsid w:val="00486FB3"/>
    <w:rsid w:val="004A71F6"/>
    <w:rsid w:val="004E1DDB"/>
    <w:rsid w:val="004E3616"/>
    <w:rsid w:val="004E7BF1"/>
    <w:rsid w:val="004F29D7"/>
    <w:rsid w:val="0051264D"/>
    <w:rsid w:val="0053082D"/>
    <w:rsid w:val="005C5DB9"/>
    <w:rsid w:val="005E2056"/>
    <w:rsid w:val="00601A31"/>
    <w:rsid w:val="00605B0F"/>
    <w:rsid w:val="006066DB"/>
    <w:rsid w:val="006334FD"/>
    <w:rsid w:val="00641AA4"/>
    <w:rsid w:val="00663739"/>
    <w:rsid w:val="00665BAE"/>
    <w:rsid w:val="00685B53"/>
    <w:rsid w:val="006944EF"/>
    <w:rsid w:val="006A09FA"/>
    <w:rsid w:val="006C3B38"/>
    <w:rsid w:val="006C57A0"/>
    <w:rsid w:val="0070200B"/>
    <w:rsid w:val="00720D07"/>
    <w:rsid w:val="007316F2"/>
    <w:rsid w:val="0078452E"/>
    <w:rsid w:val="007911A9"/>
    <w:rsid w:val="007A05A8"/>
    <w:rsid w:val="007A5339"/>
    <w:rsid w:val="007B5138"/>
    <w:rsid w:val="007D4F03"/>
    <w:rsid w:val="007F1468"/>
    <w:rsid w:val="007F1471"/>
    <w:rsid w:val="007F4E4C"/>
    <w:rsid w:val="0081238F"/>
    <w:rsid w:val="00821D7F"/>
    <w:rsid w:val="00835F3C"/>
    <w:rsid w:val="00837665"/>
    <w:rsid w:val="008500E6"/>
    <w:rsid w:val="00890856"/>
    <w:rsid w:val="008B4E2F"/>
    <w:rsid w:val="008C30D1"/>
    <w:rsid w:val="008C3540"/>
    <w:rsid w:val="008C631C"/>
    <w:rsid w:val="008D3C92"/>
    <w:rsid w:val="00900033"/>
    <w:rsid w:val="009152C0"/>
    <w:rsid w:val="00975868"/>
    <w:rsid w:val="00976A58"/>
    <w:rsid w:val="009E2B77"/>
    <w:rsid w:val="00A210AC"/>
    <w:rsid w:val="00A43ECC"/>
    <w:rsid w:val="00A44648"/>
    <w:rsid w:val="00A95ADE"/>
    <w:rsid w:val="00AB3643"/>
    <w:rsid w:val="00AC7DF7"/>
    <w:rsid w:val="00AD62AC"/>
    <w:rsid w:val="00B277D3"/>
    <w:rsid w:val="00B62733"/>
    <w:rsid w:val="00B6663B"/>
    <w:rsid w:val="00B71ED0"/>
    <w:rsid w:val="00B97C45"/>
    <w:rsid w:val="00BD3FBC"/>
    <w:rsid w:val="00C153F8"/>
    <w:rsid w:val="00C36274"/>
    <w:rsid w:val="00C3663B"/>
    <w:rsid w:val="00C433FF"/>
    <w:rsid w:val="00C82C0B"/>
    <w:rsid w:val="00C84C72"/>
    <w:rsid w:val="00CB071C"/>
    <w:rsid w:val="00D62907"/>
    <w:rsid w:val="00D82691"/>
    <w:rsid w:val="00D93815"/>
    <w:rsid w:val="00E211A9"/>
    <w:rsid w:val="00E23A9D"/>
    <w:rsid w:val="00EA5C30"/>
    <w:rsid w:val="00EA7A9C"/>
    <w:rsid w:val="00ED2BFE"/>
    <w:rsid w:val="00ED39DA"/>
    <w:rsid w:val="00EF6D10"/>
    <w:rsid w:val="00F02393"/>
    <w:rsid w:val="00F2676A"/>
    <w:rsid w:val="00F72023"/>
    <w:rsid w:val="00F927E5"/>
    <w:rsid w:val="00FA5280"/>
    <w:rsid w:val="00FD5191"/>
    <w:rsid w:val="00F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DFED9"/>
  <w15:docId w15:val="{791C5506-4371-4C26-AFDF-0194EEF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48"/>
    <w:pPr>
      <w:ind w:left="720"/>
      <w:contextualSpacing/>
    </w:pPr>
  </w:style>
  <w:style w:type="paragraph" w:styleId="BalloonText">
    <w:name w:val="Balloon Text"/>
    <w:basedOn w:val="Normal"/>
    <w:link w:val="BalloonTextChar"/>
    <w:uiPriority w:val="99"/>
    <w:semiHidden/>
    <w:unhideWhenUsed/>
    <w:rsid w:val="007F1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71"/>
    <w:rPr>
      <w:rFonts w:ascii="Segoe UI" w:hAnsi="Segoe UI" w:cs="Segoe UI"/>
      <w:sz w:val="18"/>
      <w:szCs w:val="18"/>
    </w:rPr>
  </w:style>
  <w:style w:type="table" w:styleId="TableGrid">
    <w:name w:val="Table Grid"/>
    <w:basedOn w:val="TableNormal"/>
    <w:uiPriority w:val="39"/>
    <w:rsid w:val="0083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0AC"/>
    <w:rPr>
      <w:color w:val="0000FF" w:themeColor="hyperlink"/>
      <w:u w:val="single"/>
    </w:rPr>
  </w:style>
  <w:style w:type="paragraph" w:styleId="Caption">
    <w:name w:val="caption"/>
    <w:basedOn w:val="Normal"/>
    <w:next w:val="Normal"/>
    <w:uiPriority w:val="35"/>
    <w:unhideWhenUsed/>
    <w:qFormat/>
    <w:rsid w:val="00F2676A"/>
    <w:pPr>
      <w:keepNext/>
      <w:spacing w:after="60" w:line="240" w:lineRule="auto"/>
    </w:pPr>
    <w:rPr>
      <w:b/>
      <w:iCs/>
      <w:color w:val="17365D" w:themeColor="text2" w:themeShade="BF"/>
      <w:sz w:val="20"/>
      <w:szCs w:val="18"/>
    </w:rPr>
  </w:style>
  <w:style w:type="paragraph" w:styleId="Header">
    <w:name w:val="header"/>
    <w:basedOn w:val="Normal"/>
    <w:link w:val="HeaderChar"/>
    <w:uiPriority w:val="99"/>
    <w:unhideWhenUsed/>
    <w:rsid w:val="00A2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AC"/>
  </w:style>
  <w:style w:type="paragraph" w:styleId="Footer">
    <w:name w:val="footer"/>
    <w:basedOn w:val="Normal"/>
    <w:link w:val="FooterChar"/>
    <w:uiPriority w:val="99"/>
    <w:unhideWhenUsed/>
    <w:rsid w:val="00A21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AC"/>
  </w:style>
  <w:style w:type="character" w:styleId="FollowedHyperlink">
    <w:name w:val="FollowedHyperlink"/>
    <w:basedOn w:val="DefaultParagraphFont"/>
    <w:uiPriority w:val="99"/>
    <w:semiHidden/>
    <w:unhideWhenUsed/>
    <w:rsid w:val="00641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04074">
      <w:bodyDiv w:val="1"/>
      <w:marLeft w:val="0"/>
      <w:marRight w:val="0"/>
      <w:marTop w:val="0"/>
      <w:marBottom w:val="0"/>
      <w:divBdr>
        <w:top w:val="none" w:sz="0" w:space="0" w:color="auto"/>
        <w:left w:val="none" w:sz="0" w:space="0" w:color="auto"/>
        <w:bottom w:val="none" w:sz="0" w:space="0" w:color="auto"/>
        <w:right w:val="none" w:sz="0" w:space="0" w:color="auto"/>
      </w:divBdr>
    </w:div>
    <w:div w:id="979263016">
      <w:bodyDiv w:val="1"/>
      <w:marLeft w:val="0"/>
      <w:marRight w:val="0"/>
      <w:marTop w:val="0"/>
      <w:marBottom w:val="0"/>
      <w:divBdr>
        <w:top w:val="none" w:sz="0" w:space="0" w:color="auto"/>
        <w:left w:val="none" w:sz="0" w:space="0" w:color="auto"/>
        <w:bottom w:val="none" w:sz="0" w:space="0" w:color="auto"/>
        <w:right w:val="none" w:sz="0" w:space="0" w:color="auto"/>
      </w:divBdr>
    </w:div>
    <w:div w:id="1105735019">
      <w:bodyDiv w:val="1"/>
      <w:marLeft w:val="0"/>
      <w:marRight w:val="0"/>
      <w:marTop w:val="0"/>
      <w:marBottom w:val="0"/>
      <w:divBdr>
        <w:top w:val="none" w:sz="0" w:space="0" w:color="auto"/>
        <w:left w:val="none" w:sz="0" w:space="0" w:color="auto"/>
        <w:bottom w:val="none" w:sz="0" w:space="0" w:color="auto"/>
        <w:right w:val="none" w:sz="0" w:space="0" w:color="auto"/>
      </w:divBdr>
    </w:div>
    <w:div w:id="1372002185">
      <w:bodyDiv w:val="1"/>
      <w:marLeft w:val="0"/>
      <w:marRight w:val="0"/>
      <w:marTop w:val="0"/>
      <w:marBottom w:val="0"/>
      <w:divBdr>
        <w:top w:val="none" w:sz="0" w:space="0" w:color="auto"/>
        <w:left w:val="none" w:sz="0" w:space="0" w:color="auto"/>
        <w:bottom w:val="none" w:sz="0" w:space="0" w:color="auto"/>
        <w:right w:val="none" w:sz="0" w:space="0" w:color="auto"/>
      </w:divBdr>
    </w:div>
    <w:div w:id="2065257374">
      <w:bodyDiv w:val="1"/>
      <w:marLeft w:val="0"/>
      <w:marRight w:val="0"/>
      <w:marTop w:val="0"/>
      <w:marBottom w:val="0"/>
      <w:divBdr>
        <w:top w:val="none" w:sz="0" w:space="0" w:color="auto"/>
        <w:left w:val="none" w:sz="0" w:space="0" w:color="auto"/>
        <w:bottom w:val="none" w:sz="0" w:space="0" w:color="auto"/>
        <w:right w:val="none" w:sz="0" w:space="0" w:color="auto"/>
      </w:divBdr>
    </w:div>
    <w:div w:id="20968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Brown</dc:creator>
  <cp:lastModifiedBy>Frances Correa Ufnar</cp:lastModifiedBy>
  <cp:revision>2</cp:revision>
  <cp:lastPrinted>2015-10-08T19:48:00Z</cp:lastPrinted>
  <dcterms:created xsi:type="dcterms:W3CDTF">2020-10-01T20:13:00Z</dcterms:created>
  <dcterms:modified xsi:type="dcterms:W3CDTF">2020-10-01T20:13:00Z</dcterms:modified>
</cp:coreProperties>
</file>